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2350CB">
        <w:tblPrEx>
          <w:tblW w:w="9638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</w:tcPr>
          <w:p w:rsidR="002350CB" w:rsidP="002E0B2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20.03.2025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Mar>
              <w:right w:w="85" w:type="dxa"/>
            </w:tcMar>
          </w:tcPr>
          <w:p w:rsidR="002350CB" w:rsidP="002E0B2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2350CB" w:rsidP="002E0B2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8-п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324B1" w:rsidRPr="00B55988" w:rsidP="009324B1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>О внесении изменен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и</w:t>
      </w:r>
      <w:r w:rsidR="00357DA9">
        <w:rPr>
          <w:rFonts w:ascii="PT Astra Serif" w:hAnsi="PT Astra Serif" w:cs="Times New Roman"/>
          <w:b w:val="0"/>
          <w:bCs w:val="0"/>
          <w:sz w:val="26"/>
          <w:szCs w:val="26"/>
        </w:rPr>
        <w:t>й</w:t>
      </w: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в приказ Департамента архитектуры и строительства Томской области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от </w:t>
      </w:r>
      <w:r w:rsidR="00302D3A">
        <w:rPr>
          <w:rFonts w:ascii="PT Astra Serif" w:hAnsi="PT Astra Serif" w:cs="Times New Roman"/>
          <w:b w:val="0"/>
          <w:bCs w:val="0"/>
          <w:sz w:val="26"/>
          <w:szCs w:val="26"/>
        </w:rPr>
        <w:t>01.07</w:t>
      </w:r>
      <w:r w:rsidRPr="00781970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.2016 № </w:t>
      </w:r>
      <w:r w:rsidR="00302D3A">
        <w:rPr>
          <w:rFonts w:ascii="PT Astra Serif" w:hAnsi="PT Astra Serif" w:cs="Times New Roman"/>
          <w:b w:val="0"/>
          <w:bCs w:val="0"/>
          <w:sz w:val="26"/>
          <w:szCs w:val="26"/>
        </w:rPr>
        <w:t>24</w:t>
      </w:r>
      <w:r w:rsidRPr="00781970">
        <w:rPr>
          <w:rFonts w:ascii="PT Astra Serif" w:hAnsi="PT Astra Serif" w:cs="Times New Roman"/>
          <w:b w:val="0"/>
          <w:bCs w:val="0"/>
          <w:sz w:val="26"/>
          <w:szCs w:val="26"/>
        </w:rPr>
        <w:t>-п</w:t>
      </w:r>
    </w:p>
    <w:p w:rsidR="009324B1" w:rsidRPr="00B55988" w:rsidP="009324B1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324B1" w:rsidRPr="00F70ABC" w:rsidP="009324B1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F70ABC">
        <w:rPr>
          <w:rFonts w:ascii="PT Astra Serif" w:hAnsi="PT Astra Serif" w:cs="Times New Roman"/>
          <w:b w:val="0"/>
          <w:bCs w:val="0"/>
          <w:sz w:val="26"/>
          <w:szCs w:val="26"/>
        </w:rPr>
        <w:t>В целях совершенствования нормативного правового акта</w:t>
      </w:r>
    </w:p>
    <w:p w:rsidR="009324B1" w:rsidRPr="00F70ABC" w:rsidP="009324B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0ABC">
        <w:rPr>
          <w:rFonts w:ascii="PT Astra Serif" w:hAnsi="PT Astra Serif" w:cs="Times New Roman"/>
          <w:sz w:val="26"/>
          <w:szCs w:val="26"/>
        </w:rPr>
        <w:t>ПРИКАЗЫВАЮ:</w:t>
      </w:r>
    </w:p>
    <w:p w:rsidR="00302D3A" w:rsidRPr="000922E9" w:rsidP="00302D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> </w:t>
      </w:r>
      <w:r w:rsidRPr="000922E9">
        <w:rPr>
          <w:rFonts w:ascii="PT Astra Serif" w:hAnsi="PT Astra Serif" w:cs="Times New Roman"/>
          <w:sz w:val="26"/>
          <w:szCs w:val="26"/>
        </w:rPr>
        <w:t>Внести в приказ Департамента архите</w:t>
      </w:r>
      <w:bookmarkStart w:id="0" w:name="_GoBack"/>
      <w:bookmarkEnd w:id="0"/>
      <w:r w:rsidRPr="000922E9">
        <w:rPr>
          <w:rFonts w:ascii="PT Astra Serif" w:hAnsi="PT Astra Serif" w:cs="Times New Roman"/>
          <w:sz w:val="26"/>
          <w:szCs w:val="26"/>
        </w:rPr>
        <w:t>ктуры и строительства Томской области</w:t>
      </w:r>
    </w:p>
    <w:p w:rsidR="00302D3A" w:rsidRPr="000922E9" w:rsidP="00302D3A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>от 01.07.2016 № 24-п «О показателях и критериях оценки эффективности деятельности областного государственного казенного учреждения «Облстройзаказчик» и его руководителя» (Официальный интернет-портал Администрации Томской области (www.tomsk.gov.ru, томскаяобласть.рф), 04.07.2016) следующие изменения:</w:t>
      </w:r>
    </w:p>
    <w:p w:rsidR="00302D3A" w:rsidRPr="000922E9" w:rsidP="00302D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>1)</w:t>
      </w:r>
      <w:r>
        <w:rPr>
          <w:rFonts w:ascii="PT Astra Serif" w:hAnsi="PT Astra Serif" w:cs="Times New Roman"/>
          <w:sz w:val="26"/>
          <w:szCs w:val="26"/>
        </w:rPr>
        <w:t> </w:t>
      </w:r>
      <w:r w:rsidRPr="000922E9">
        <w:rPr>
          <w:rFonts w:ascii="PT Astra Serif" w:hAnsi="PT Astra Serif" w:cs="Times New Roman"/>
          <w:sz w:val="26"/>
          <w:szCs w:val="26"/>
        </w:rPr>
        <w:t xml:space="preserve">Показатели и критерии оценки эффективности деятельности областного государственного казенного учреждения «Облстройзаказчик» и его руководителя, утвержденные указанным приказом (приложение №1), изложить в новой редакции согласно </w:t>
      </w:r>
      <w:r w:rsidRPr="000922E9">
        <w:rPr>
          <w:rFonts w:ascii="PT Astra Serif" w:hAnsi="PT Astra Serif" w:cs="Times New Roman"/>
          <w:sz w:val="26"/>
          <w:szCs w:val="26"/>
        </w:rPr>
        <w:t>приложению</w:t>
      </w:r>
      <w:r w:rsidRPr="000922E9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:rsidR="00302D3A" w:rsidRPr="000922E9" w:rsidP="00302D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>2)</w:t>
      </w:r>
      <w:r>
        <w:rPr>
          <w:rFonts w:ascii="PT Astra Serif" w:hAnsi="PT Astra Serif" w:cs="Times New Roman"/>
          <w:sz w:val="26"/>
          <w:szCs w:val="26"/>
        </w:rPr>
        <w:t> </w:t>
      </w:r>
      <w:r w:rsidRPr="000922E9">
        <w:rPr>
          <w:rFonts w:ascii="PT Astra Serif" w:hAnsi="PT Astra Serif" w:cs="Times New Roman"/>
          <w:sz w:val="26"/>
          <w:szCs w:val="26"/>
        </w:rPr>
        <w:t>пункт 11 Положения о комиссии по оценке выполнения показателей и критериев оценки эффективности деятельности областного государственного казенного учреждения «Облстройзаказчик» и его руководителя, утвержденного указанным приказом (приложение № 4), изложить в следующей редакции:</w:t>
      </w:r>
    </w:p>
    <w:p w:rsidR="00302D3A" w:rsidRPr="000922E9" w:rsidP="00302D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>«11.</w:t>
      </w:r>
      <w:r>
        <w:rPr>
          <w:rFonts w:ascii="PT Astra Serif" w:hAnsi="PT Astra Serif" w:cs="Times New Roman"/>
          <w:sz w:val="26"/>
          <w:szCs w:val="26"/>
        </w:rPr>
        <w:t> </w:t>
      </w:r>
      <w:r w:rsidRPr="000922E9">
        <w:rPr>
          <w:rFonts w:ascii="PT Astra Serif" w:hAnsi="PT Astra Serif" w:cs="Times New Roman"/>
          <w:sz w:val="26"/>
          <w:szCs w:val="26"/>
        </w:rPr>
        <w:t>Решение Комиссии принимается простым большинством голосов присутствующих на заседании членов Комиссии путем открытого голосования.»;</w:t>
      </w:r>
    </w:p>
    <w:p w:rsidR="00302D3A" w:rsidRPr="000922E9" w:rsidP="00302D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>3)</w:t>
      </w:r>
      <w:r>
        <w:rPr>
          <w:rFonts w:ascii="PT Astra Serif" w:hAnsi="PT Astra Serif" w:cs="Times New Roman"/>
          <w:sz w:val="26"/>
          <w:szCs w:val="26"/>
        </w:rPr>
        <w:t> </w:t>
      </w:r>
      <w:r w:rsidRPr="000922E9">
        <w:rPr>
          <w:rFonts w:ascii="PT Astra Serif" w:hAnsi="PT Astra Serif" w:cs="Times New Roman"/>
          <w:sz w:val="26"/>
          <w:szCs w:val="26"/>
        </w:rPr>
        <w:t>абзац второй пункта 5 Порядка предоставления областным государственным казенным учреждением «Облстройзаказчик» отчета о выполнении показателей его деятельности, утвержденного указанным приказом (приложение № 5) изложить в следующей редакции:</w:t>
      </w:r>
    </w:p>
    <w:p w:rsidR="00302D3A" w:rsidP="00302D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>«Методика расчета показателей эффективности деятельности областного государственного казенного учреждения «Облстройзаказчик» и его руководителя</w:t>
      </w:r>
    </w:p>
    <w:tbl>
      <w:tblPr>
        <w:tblStyle w:val="TableGrid"/>
        <w:tblW w:w="9634" w:type="dxa"/>
        <w:tblLayout w:type="fixed"/>
        <w:tblLook w:val="04A0"/>
      </w:tblPr>
      <w:tblGrid>
        <w:gridCol w:w="726"/>
        <w:gridCol w:w="2208"/>
        <w:gridCol w:w="1253"/>
        <w:gridCol w:w="1673"/>
        <w:gridCol w:w="2073"/>
        <w:gridCol w:w="1701"/>
      </w:tblGrid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  <w:vAlign w:val="center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№ п/п</w:t>
            </w:r>
          </w:p>
        </w:tc>
        <w:tc>
          <w:tcPr>
            <w:tcW w:w="2208" w:type="dxa"/>
            <w:vAlign w:val="center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253" w:type="dxa"/>
            <w:vAlign w:val="center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673" w:type="dxa"/>
            <w:vAlign w:val="center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 xml:space="preserve">Периодичность </w:t>
            </w:r>
          </w:p>
        </w:tc>
        <w:tc>
          <w:tcPr>
            <w:tcW w:w="2073" w:type="dxa"/>
            <w:vAlign w:val="center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Расчет значения показателя</w:t>
            </w:r>
          </w:p>
        </w:tc>
        <w:tc>
          <w:tcPr>
            <w:tcW w:w="1701" w:type="dxa"/>
            <w:vAlign w:val="center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Метод сбора информации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  <w:vAlign w:val="center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1</w:t>
            </w:r>
          </w:p>
        </w:tc>
        <w:tc>
          <w:tcPr>
            <w:tcW w:w="2208" w:type="dxa"/>
            <w:vAlign w:val="center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2</w:t>
            </w:r>
          </w:p>
        </w:tc>
        <w:tc>
          <w:tcPr>
            <w:tcW w:w="1253" w:type="dxa"/>
            <w:vAlign w:val="center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3</w:t>
            </w:r>
          </w:p>
        </w:tc>
        <w:tc>
          <w:tcPr>
            <w:tcW w:w="1673" w:type="dxa"/>
            <w:vAlign w:val="center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4</w:t>
            </w:r>
          </w:p>
        </w:tc>
        <w:tc>
          <w:tcPr>
            <w:tcW w:w="2073" w:type="dxa"/>
            <w:vAlign w:val="center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5</w:t>
            </w:r>
          </w:p>
        </w:tc>
        <w:tc>
          <w:tcPr>
            <w:tcW w:w="1701" w:type="dxa"/>
            <w:vAlign w:val="center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6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9634" w:type="dxa"/>
            <w:gridSpan w:val="6"/>
          </w:tcPr>
          <w:p w:rsidR="00302D3A" w:rsidRPr="00217094" w:rsidP="00FC7936">
            <w:pPr>
              <w:pStyle w:val="ConsPlusNormal"/>
              <w:tabs>
                <w:tab w:val="left" w:pos="9781"/>
              </w:tabs>
              <w:ind w:right="141"/>
              <w:jc w:val="both"/>
              <w:rPr>
                <w:rFonts w:ascii="PT Astra Serif" w:hAnsi="PT Astra Serif" w:cs="Times New Roman"/>
              </w:rPr>
            </w:pPr>
            <w:r w:rsidRPr="00217094">
              <w:rPr>
                <w:rFonts w:ascii="PT Astra Serif" w:hAnsi="PT Astra Serif" w:cs="Times New Roman"/>
              </w:rPr>
              <w:t>1.Основная деятельность учреждения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1</w:t>
            </w:r>
          </w:p>
        </w:tc>
        <w:tc>
          <w:tcPr>
            <w:tcW w:w="2208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Выполнение плана мероприятий по обеспечению эффективного строительства, реконструкции, капитального ремонта объектов, финансируемых из областного бюджета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 xml:space="preserve">Количество выполненных мероприятий по обеспечению эффективного строительства, реконструкции, капитального ремонта объектов, финансируемых из областного </w:t>
            </w:r>
            <w:r w:rsidRPr="00217094">
              <w:rPr>
                <w:rFonts w:ascii="PT Astra Serif" w:hAnsi="PT Astra Serif"/>
              </w:rPr>
              <w:t>бюджета за отчетный период/количество запланированных мероприятий по обеспечению эффективного строительства, реконструкции, капитального ремонта объектов, финансируемых из областного бюджета на отчетный период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rPr>
          <w:trHeight w:val="556"/>
        </w:trPr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2</w:t>
            </w:r>
          </w:p>
        </w:tc>
        <w:tc>
          <w:tcPr>
            <w:tcW w:w="2208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Выполнение показателей реализации комплекса процессных мероприятий «Организация работы по обеспечению эффективного строительства, реконструкции и капитального ремонта объектов, финансируемых из областного бюджета»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(март-декабрь)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Количество объектов, на которых функции технического заказчика осуществлялись/количество объектов, на которых необходимо осуществлять функции технического заказчика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3</w:t>
            </w:r>
          </w:p>
        </w:tc>
        <w:tc>
          <w:tcPr>
            <w:tcW w:w="2208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Организация работы по составлению технических заданий по объектам, подлежащим капитальному ремонту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Количество составленных технических заданий на объекты, подлежащие капитальному ремонту/количество поступивших заявок на составление технического задания на объекты, подлежащие капитальному ремонту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4</w:t>
            </w:r>
          </w:p>
        </w:tc>
        <w:tc>
          <w:tcPr>
            <w:tcW w:w="2208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Отсутствие чрезвычайных ситуаций на строительных площадках за отчетный период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Количество зарегистрированных чрезвычайных ситуаций на строительных площадках за отчетный период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5</w:t>
            </w:r>
          </w:p>
        </w:tc>
        <w:tc>
          <w:tcPr>
            <w:tcW w:w="2208" w:type="dxa"/>
          </w:tcPr>
          <w:p w:rsidR="00302D3A" w:rsidRPr="00217094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217094">
              <w:rPr>
                <w:rFonts w:ascii="PT Astra Serif" w:hAnsi="PT Astra Serif" w:cs="PT Astra Serif"/>
              </w:rPr>
              <w:t>Направление в Департамент по управлению государственной собственностью Томской области подготовленного в установленном порядке пакета документов на объекты недвижимого и движимого имущества, для дальнейшей передачи балансодержателю</w:t>
            </w:r>
          </w:p>
          <w:p w:rsidR="00302D3A" w:rsidRPr="00217094" w:rsidP="00FC7936">
            <w:pPr>
              <w:spacing w:after="240"/>
              <w:rPr>
                <w:rFonts w:ascii="PT Astra Serif" w:hAnsi="PT Astra Serif"/>
              </w:rPr>
            </w:pP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(март-декабрь)</w:t>
            </w:r>
          </w:p>
        </w:tc>
        <w:tc>
          <w:tcPr>
            <w:tcW w:w="2073" w:type="dxa"/>
          </w:tcPr>
          <w:p w:rsidR="00302D3A" w:rsidRPr="00217094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217094">
              <w:rPr>
                <w:rFonts w:ascii="PT Astra Serif" w:hAnsi="PT Astra Serif" w:cs="PT Astra Serif"/>
              </w:rPr>
              <w:t>Количество направленных в Департамент по управлению государственной собственностью Томской области подготовленных в установленном порядке пакетов документов на объекты движимого и недвижимого имущества, для дальнейшей передачи балансодержателю / Количество планируемых для направления в Департамент по управлению государственной собственностью Томской области подготовленных в установленном порядке пакетов документов на объекты движимого и недвижимого имущества, для дальнейшей передачи балансодержателю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9634" w:type="dxa"/>
            <w:gridSpan w:val="6"/>
          </w:tcPr>
          <w:p w:rsidR="00302D3A" w:rsidRPr="00217094" w:rsidP="00FC7936">
            <w:pPr>
              <w:pStyle w:val="ConsPlusNormal"/>
              <w:tabs>
                <w:tab w:val="left" w:pos="9781"/>
              </w:tabs>
              <w:ind w:right="141"/>
              <w:jc w:val="both"/>
              <w:rPr>
                <w:rFonts w:ascii="PT Astra Serif" w:hAnsi="PT Astra Serif" w:cs="Times New Roman"/>
              </w:rPr>
            </w:pPr>
            <w:r w:rsidRPr="00217094">
              <w:rPr>
                <w:rFonts w:ascii="PT Astra Serif" w:hAnsi="PT Astra Serif" w:cs="Times New Roman"/>
              </w:rPr>
              <w:t>2.Финансово-экономическая деятельность учреждения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6</w:t>
            </w:r>
          </w:p>
        </w:tc>
        <w:tc>
          <w:tcPr>
            <w:tcW w:w="2208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Внесение изменений в бюджетную смету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единиц</w:t>
            </w:r>
          </w:p>
        </w:tc>
        <w:tc>
          <w:tcPr>
            <w:tcW w:w="167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Количества внесенных изменений в бюджетную смету за отчетный период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7</w:t>
            </w:r>
          </w:p>
        </w:tc>
        <w:tc>
          <w:tcPr>
            <w:tcW w:w="2208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Использование бюджетных ассигнований на обеспечение выполнения функций учреждения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(март-декабрь)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Объем бюджетных ассигнований израсходованный за отчетный период/общий объем бюджетных ассигнований на текущий финансовый год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8</w:t>
            </w:r>
          </w:p>
        </w:tc>
        <w:tc>
          <w:tcPr>
            <w:tcW w:w="2208" w:type="dxa"/>
          </w:tcPr>
          <w:p w:rsidR="00302D3A" w:rsidRPr="00217094" w:rsidP="00FC7936">
            <w:pPr>
              <w:spacing w:after="240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Просроченная кредиторская задолженность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тысяч рублей</w:t>
            </w:r>
          </w:p>
        </w:tc>
        <w:tc>
          <w:tcPr>
            <w:tcW w:w="167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 xml:space="preserve">Отсутствие (сумма) </w:t>
            </w:r>
            <w:r w:rsidRPr="00217094">
              <w:rPr>
                <w:rFonts w:ascii="PT Astra Serif" w:hAnsi="PT Astra Serif"/>
              </w:rPr>
              <w:t>просроченной  кредиторской</w:t>
            </w:r>
            <w:r w:rsidRPr="00217094">
              <w:rPr>
                <w:rFonts w:ascii="PT Astra Serif" w:hAnsi="PT Astra Serif"/>
              </w:rPr>
              <w:t xml:space="preserve"> </w:t>
            </w:r>
            <w:r w:rsidRPr="00217094">
              <w:rPr>
                <w:rFonts w:ascii="PT Astra Serif" w:hAnsi="PT Astra Serif"/>
              </w:rPr>
              <w:t>задолженность по данным бухгалтерского учета по состоянию на конец отчетного месяца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9634" w:type="dxa"/>
            <w:gridSpan w:val="6"/>
          </w:tcPr>
          <w:p w:rsidR="00302D3A" w:rsidRPr="00217094" w:rsidP="00FC7936">
            <w:pPr>
              <w:pStyle w:val="ConsPlusNormal"/>
              <w:tabs>
                <w:tab w:val="left" w:pos="9781"/>
              </w:tabs>
              <w:ind w:right="141"/>
              <w:jc w:val="both"/>
              <w:rPr>
                <w:rFonts w:ascii="PT Astra Serif" w:hAnsi="PT Astra Serif" w:cs="Times New Roman"/>
              </w:rPr>
            </w:pPr>
            <w:r w:rsidRPr="00217094">
              <w:rPr>
                <w:rFonts w:ascii="PT Astra Serif" w:hAnsi="PT Astra Serif" w:cs="Times New Roman"/>
              </w:rPr>
              <w:t>3.</w:t>
            </w:r>
            <w:r w:rsidRPr="00217094">
              <w:rPr>
                <w:rFonts w:ascii="PT Astra Serif" w:hAnsi="PT Astra Serif" w:cs="PT Astra Serif"/>
                <w:sz w:val="24"/>
                <w:szCs w:val="24"/>
              </w:rPr>
              <w:t xml:space="preserve"> Деятельность учреждения, направленная на работу с кадрами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9</w:t>
            </w:r>
          </w:p>
        </w:tc>
        <w:tc>
          <w:tcPr>
            <w:tcW w:w="2208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Укомплектованность учреждения основным персоналом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(март-декабрь)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 xml:space="preserve">Количество занятых ставок/количество штатных единиц, согласно штатному расписанию 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C7936">
        <w:tblPrEx>
          <w:tblW w:w="9634" w:type="dxa"/>
          <w:tblLayout w:type="fixed"/>
          <w:tblLook w:val="04A0"/>
        </w:tblPrEx>
        <w:tc>
          <w:tcPr>
            <w:tcW w:w="726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10</w:t>
            </w:r>
          </w:p>
        </w:tc>
        <w:tc>
          <w:tcPr>
            <w:tcW w:w="2208" w:type="dxa"/>
          </w:tcPr>
          <w:p w:rsidR="00302D3A" w:rsidRPr="00217094" w:rsidP="00FC7936">
            <w:pPr>
              <w:spacing w:after="240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Обеспечение соблюдения сроков повышения квалификации, переаттестации работников</w:t>
            </w:r>
          </w:p>
        </w:tc>
        <w:tc>
          <w:tcPr>
            <w:tcW w:w="1253" w:type="dxa"/>
          </w:tcPr>
          <w:p w:rsidR="00302D3A" w:rsidRPr="00217094" w:rsidP="00FC7936">
            <w:pPr>
              <w:jc w:val="center"/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ежемесячно</w:t>
            </w:r>
          </w:p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(март-декабрь)</w:t>
            </w:r>
          </w:p>
        </w:tc>
        <w:tc>
          <w:tcPr>
            <w:tcW w:w="2073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Количество человек, прошедших повышение квалификации, переаттестацию в отчетном периоде в соответствии с действующим законодательством</w:t>
            </w:r>
            <w:r w:rsidRPr="00217094">
              <w:rPr>
                <w:rFonts w:ascii="PT Astra Serif" w:hAnsi="PT Astra Serif"/>
              </w:rPr>
              <w:t>/  количество</w:t>
            </w:r>
            <w:r w:rsidRPr="00217094">
              <w:rPr>
                <w:rFonts w:ascii="PT Astra Serif" w:hAnsi="PT Astra Serif"/>
              </w:rPr>
              <w:t xml:space="preserve"> человек, повышение квалификации, переаттестацию которым необходимо пройти в отчетном периоде в соответствии с действующим законодательством</w:t>
            </w:r>
          </w:p>
        </w:tc>
        <w:tc>
          <w:tcPr>
            <w:tcW w:w="1701" w:type="dxa"/>
          </w:tcPr>
          <w:p w:rsidR="00302D3A" w:rsidRPr="00217094" w:rsidP="00FC7936">
            <w:pPr>
              <w:rPr>
                <w:rFonts w:ascii="PT Astra Serif" w:hAnsi="PT Astra Serif"/>
              </w:rPr>
            </w:pPr>
            <w:r w:rsidRPr="00217094">
              <w:rPr>
                <w:rFonts w:ascii="PT Astra Serif" w:hAnsi="PT Astra Serif"/>
              </w:rPr>
              <w:t>Ведомственная статистика».</w:t>
            </w:r>
          </w:p>
        </w:tc>
      </w:tr>
    </w:tbl>
    <w:p w:rsidR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F7605" w:rsidRPr="0062683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Pr="0062683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 w:rsidTr="003E0539"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9324B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324B1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9324B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02D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302D3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02D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02D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9324B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324B1">
              <w:rPr>
                <w:rFonts w:ascii="PT Astra Serif" w:hAnsi="PT Astra Serif"/>
                <w:sz w:val="26"/>
                <w:szCs w:val="26"/>
              </w:rPr>
              <w:t> Д.Ю. Ассонов</w:t>
            </w:r>
          </w:p>
        </w:tc>
      </w:tr>
    </w:tbl>
    <w:p w:rsidR="00BE3CF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E3CF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E3CF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57DA9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5E19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324B1" w:rsidRPr="00683F82" w:rsidP="009324B1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683F82">
        <w:rPr>
          <w:rFonts w:ascii="PT Astra Serif" w:hAnsi="PT Astra Serif"/>
          <w:sz w:val="26"/>
          <w:szCs w:val="26"/>
        </w:rPr>
        <w:t xml:space="preserve">Приложение </w:t>
      </w:r>
    </w:p>
    <w:p w:rsidR="009324B1" w:rsidRPr="00683F82" w:rsidP="009324B1">
      <w:pPr>
        <w:pStyle w:val="ConsPlusNormal"/>
        <w:tabs>
          <w:tab w:val="left" w:pos="1560"/>
        </w:tabs>
        <w:ind w:left="5670"/>
        <w:rPr>
          <w:rFonts w:ascii="PT Astra Serif" w:hAnsi="PT Astra Serif" w:cs="Times New Roman"/>
          <w:sz w:val="26"/>
          <w:szCs w:val="26"/>
        </w:rPr>
      </w:pPr>
      <w:r w:rsidRPr="00683F82">
        <w:rPr>
          <w:rFonts w:ascii="PT Astra Serif" w:hAnsi="PT Astra Serif" w:cs="Times New Roman"/>
          <w:sz w:val="26"/>
          <w:szCs w:val="26"/>
        </w:rPr>
        <w:t xml:space="preserve">к приказу Департамента </w:t>
      </w:r>
    </w:p>
    <w:p w:rsidR="009324B1" w:rsidRPr="00683F82" w:rsidP="009324B1">
      <w:pPr>
        <w:pStyle w:val="ConsPlusNormal"/>
        <w:ind w:left="5670"/>
        <w:rPr>
          <w:rFonts w:ascii="PT Astra Serif" w:hAnsi="PT Astra Serif" w:cs="Times New Roman"/>
          <w:sz w:val="26"/>
          <w:szCs w:val="26"/>
        </w:rPr>
      </w:pPr>
      <w:r w:rsidRPr="00683F82">
        <w:rPr>
          <w:rFonts w:ascii="PT Astra Serif" w:hAnsi="PT Astra Serif" w:cs="Times New Roman"/>
          <w:sz w:val="26"/>
          <w:szCs w:val="26"/>
        </w:rPr>
        <w:t xml:space="preserve">строительства Томской области </w:t>
      </w:r>
    </w:p>
    <w:p w:rsidR="009324B1" w:rsidRPr="000A44AE" w:rsidP="009324B1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0A44AE">
        <w:rPr>
          <w:rFonts w:ascii="PT Astra Serif" w:hAnsi="PT Astra Serif"/>
          <w:sz w:val="26"/>
          <w:szCs w:val="26"/>
        </w:rPr>
        <w:t xml:space="preserve">от </w:t>
      </w:r>
      <w:r w:rsidRPr="000A44AE">
        <w:rPr>
          <w:rFonts w:ascii="PT Astra Serif" w:eastAsia="PT Astra Serif" w:hAnsi="PT Astra Serif" w:cs="PT Astra Serif"/>
          <w:sz w:val="26"/>
          <w:szCs w:val="26"/>
        </w:rPr>
        <w:t>20.03.2025</w:t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0A44A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0A44AE">
        <w:rPr>
          <w:rFonts w:ascii="PT Astra Serif" w:hAnsi="PT Astra Serif"/>
          <w:sz w:val="26"/>
          <w:szCs w:val="26"/>
        </w:rPr>
        <w:t xml:space="preserve"> № </w:t>
      </w:r>
      <w:r w:rsidRPr="000A44AE">
        <w:rPr>
          <w:rFonts w:ascii="PT Astra Serif" w:eastAsia="PT Astra Serif" w:hAnsi="PT Astra Serif" w:cs="PT Astra Serif"/>
          <w:sz w:val="26"/>
          <w:szCs w:val="26"/>
        </w:rPr>
        <w:t>8-п</w:t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0A44A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9324B1" w:rsidRPr="00683F82" w:rsidP="009324B1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sz w:val="26"/>
          <w:szCs w:val="26"/>
        </w:rPr>
      </w:pPr>
    </w:p>
    <w:p w:rsidR="009324B1" w:rsidRPr="00683F82" w:rsidP="009324B1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№1</w:t>
      </w:r>
    </w:p>
    <w:p w:rsidR="009324B1" w:rsidRPr="00683F82" w:rsidP="009324B1">
      <w:pPr>
        <w:ind w:left="5670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683F82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у</w:t>
      </w:r>
      <w:r w:rsidRPr="00683F82">
        <w:rPr>
          <w:rFonts w:ascii="PT Astra Serif" w:hAnsi="PT Astra Serif"/>
          <w:sz w:val="26"/>
          <w:szCs w:val="26"/>
        </w:rPr>
        <w:t xml:space="preserve"> Департамента архитектуры и</w:t>
      </w:r>
    </w:p>
    <w:p w:rsidR="009324B1" w:rsidRPr="00683F82" w:rsidP="009324B1">
      <w:pPr>
        <w:ind w:left="5670"/>
        <w:outlineLvl w:val="1"/>
        <w:rPr>
          <w:rFonts w:ascii="PT Astra Serif" w:hAnsi="PT Astra Serif"/>
          <w:sz w:val="26"/>
          <w:szCs w:val="26"/>
        </w:rPr>
      </w:pPr>
      <w:r w:rsidRPr="00683F82">
        <w:rPr>
          <w:rFonts w:ascii="PT Astra Serif" w:hAnsi="PT Astra Serif"/>
          <w:sz w:val="26"/>
          <w:szCs w:val="26"/>
        </w:rPr>
        <w:t>строительства Томской области</w:t>
      </w:r>
    </w:p>
    <w:p w:rsidR="009324B1" w:rsidRPr="00683F82" w:rsidP="009324B1">
      <w:pPr>
        <w:ind w:left="5670"/>
        <w:outlineLvl w:val="1"/>
        <w:rPr>
          <w:rFonts w:ascii="PT Astra Serif" w:hAnsi="PT Astra Serif"/>
          <w:sz w:val="26"/>
          <w:szCs w:val="26"/>
        </w:rPr>
      </w:pPr>
      <w:r w:rsidRPr="00683F82">
        <w:rPr>
          <w:rFonts w:ascii="PT Astra Serif" w:hAnsi="PT Astra Serif"/>
          <w:sz w:val="26"/>
          <w:szCs w:val="26"/>
        </w:rPr>
        <w:t xml:space="preserve">от </w:t>
      </w:r>
      <w:r w:rsidR="00302D3A">
        <w:rPr>
          <w:rFonts w:ascii="PT Astra Serif" w:hAnsi="PT Astra Serif"/>
          <w:sz w:val="26"/>
          <w:szCs w:val="26"/>
        </w:rPr>
        <w:t>01.07</w:t>
      </w:r>
      <w:r>
        <w:rPr>
          <w:rFonts w:ascii="PT Astra Serif" w:hAnsi="PT Astra Serif"/>
          <w:sz w:val="26"/>
          <w:szCs w:val="26"/>
        </w:rPr>
        <w:t xml:space="preserve">.2016 № </w:t>
      </w:r>
      <w:r w:rsidR="00302D3A">
        <w:rPr>
          <w:rFonts w:ascii="PT Astra Serif" w:hAnsi="PT Astra Serif"/>
          <w:sz w:val="26"/>
          <w:szCs w:val="26"/>
        </w:rPr>
        <w:t>24</w:t>
      </w:r>
      <w:r w:rsidRPr="00683F82">
        <w:rPr>
          <w:rFonts w:ascii="PT Astra Serif" w:hAnsi="PT Astra Serif"/>
          <w:sz w:val="26"/>
          <w:szCs w:val="26"/>
        </w:rPr>
        <w:t>-п</w:t>
      </w:r>
    </w:p>
    <w:p w:rsidR="009324B1" w:rsidRPr="0021651A" w:rsidP="009324B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9324B1" w:rsidRPr="0021651A" w:rsidP="009324B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302D3A" w:rsidP="00302D3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217094">
        <w:rPr>
          <w:rFonts w:ascii="PT Astra Serif" w:hAnsi="PT Astra Serif"/>
          <w:sz w:val="26"/>
          <w:szCs w:val="26"/>
        </w:rPr>
        <w:t>Показатели</w:t>
      </w:r>
    </w:p>
    <w:p w:rsidR="00302D3A" w:rsidRPr="00217094" w:rsidP="00302D3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217094">
        <w:rPr>
          <w:rFonts w:ascii="PT Astra Serif" w:hAnsi="PT Astra Serif"/>
          <w:sz w:val="26"/>
          <w:szCs w:val="26"/>
        </w:rPr>
        <w:t xml:space="preserve"> и критерии оценки эффективности деятельности областного государственного казенного учреждения «Облстройзаказчик» и его руководителя</w:t>
      </w:r>
    </w:p>
    <w:p w:rsidR="00302D3A" w:rsidP="009324B1">
      <w:pPr>
        <w:widowControl w:val="0"/>
        <w:autoSpaceDE w:val="0"/>
        <w:autoSpaceDN w:val="0"/>
        <w:adjustRightInd w:val="0"/>
        <w:jc w:val="center"/>
        <w:rPr>
          <w:rFonts w:ascii="PT Astra Serif" w:eastAsia="Calibri" w:hAnsi="PT Astra Serif"/>
          <w:sz w:val="26"/>
          <w:szCs w:val="26"/>
        </w:rPr>
      </w:pPr>
    </w:p>
    <w:p w:rsidR="009324B1" w:rsidP="009324B1">
      <w:pPr>
        <w:widowControl w:val="0"/>
        <w:autoSpaceDE w:val="0"/>
        <w:autoSpaceDN w:val="0"/>
        <w:adjustRightInd w:val="0"/>
        <w:jc w:val="center"/>
        <w:rPr>
          <w:rFonts w:ascii="PT Astra Serif" w:eastAsia="Calibri" w:hAnsi="PT Astra Serif"/>
          <w:sz w:val="26"/>
          <w:szCs w:val="26"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465"/>
        <w:gridCol w:w="3113"/>
        <w:gridCol w:w="240"/>
        <w:gridCol w:w="2126"/>
        <w:gridCol w:w="1985"/>
        <w:gridCol w:w="1700"/>
      </w:tblGrid>
      <w:tr w:rsidTr="007429D3">
        <w:tblPrEx>
          <w:tblW w:w="962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</w:p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п/п</w:t>
            </w:r>
          </w:p>
        </w:tc>
        <w:tc>
          <w:tcPr>
            <w:tcW w:w="3353" w:type="dxa"/>
            <w:gridSpan w:val="2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Показатели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126" w:type="dxa"/>
          </w:tcPr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Плановое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значение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показателя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Критерии оценки эффективности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работы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руководителя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областного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государственного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казенного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учреждения в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баллах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(максимально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возможное)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Периодичность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представления</w:t>
            </w:r>
          </w:p>
          <w:p w:rsidR="00302D3A" w:rsidRPr="000922E9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отчетности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1. Основная деятельность учреждения 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3353" w:type="dxa"/>
            <w:gridSpan w:val="2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Выполнение плана мероприятий по обеспечению эффективного строительства, реконструкции, капитального ремонта объектов, финансируемых из </w:t>
            </w: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областного  бюджета</w:t>
            </w: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не менее 75 процентов 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2,0 балла (всего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24 балла за год)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ежемесячно 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3353" w:type="dxa"/>
            <w:gridSpan w:val="2"/>
          </w:tcPr>
          <w:p w:rsidR="00302D3A" w:rsidRPr="000922E9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0922E9">
              <w:rPr>
                <w:rFonts w:ascii="PT Astra Serif" w:hAnsi="PT Astra Serif" w:cs="PT Astra Serif"/>
              </w:rPr>
              <w:t>Выполнение показателей реализации комплекса процессных мероприятий «Организация работы по обеспечению эффективного строительства, реконструкции и капитального ремонта объектов, финансируемых из областного бюджета»</w:t>
            </w:r>
          </w:p>
        </w:tc>
        <w:tc>
          <w:tcPr>
            <w:tcW w:w="2126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100 процентов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0,5 балла (всего 5 баллов за 10 месяцев) 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 w:val="restart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3353" w:type="dxa"/>
            <w:gridSpan w:val="2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Организация работы по составлению технических заданий по объектам, подлежащим капитальному ремонту</w:t>
            </w:r>
          </w:p>
        </w:tc>
        <w:tc>
          <w:tcPr>
            <w:tcW w:w="2126" w:type="dxa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100 процентов </w:t>
            </w:r>
          </w:p>
        </w:tc>
        <w:tc>
          <w:tcPr>
            <w:tcW w:w="1985" w:type="dxa"/>
          </w:tcPr>
          <w:p w:rsidR="00302D3A" w:rsidRPr="000922E9" w:rsidP="00FC7936">
            <w:pPr>
              <w:rPr>
                <w:rFonts w:ascii="PT Astra Serif" w:hAnsi="PT Astra Serif"/>
              </w:rPr>
            </w:pPr>
            <w:r w:rsidRPr="000922E9">
              <w:rPr>
                <w:rFonts w:ascii="PT Astra Serif" w:hAnsi="PT Astra Serif"/>
              </w:rPr>
              <w:t>2 балла (4 балла за 2 месяца)</w:t>
            </w:r>
          </w:p>
        </w:tc>
        <w:tc>
          <w:tcPr>
            <w:tcW w:w="1700" w:type="dxa"/>
          </w:tcPr>
          <w:p w:rsidR="00302D3A" w:rsidRPr="000922E9" w:rsidP="00FC7936">
            <w:pPr>
              <w:rPr>
                <w:rFonts w:ascii="PT Astra Serif" w:hAnsi="PT Astra Serif"/>
              </w:rPr>
            </w:pPr>
            <w:r w:rsidRPr="000922E9">
              <w:rPr>
                <w:rFonts w:ascii="PT Astra Serif" w:hAnsi="PT Astra Serif"/>
              </w:rPr>
              <w:t>январь - февраль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353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1 балл (всего 10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баллов за 10месяцев) 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353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685" w:type="dxa"/>
            <w:gridSpan w:val="2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всего 14 баллов за год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4</w:t>
            </w:r>
          </w:p>
        </w:tc>
        <w:tc>
          <w:tcPr>
            <w:tcW w:w="3353" w:type="dxa"/>
            <w:gridSpan w:val="2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Отсутствие чрезвычайных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ситуаций на строительных 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площадках за отчетный период </w:t>
            </w:r>
          </w:p>
        </w:tc>
        <w:tc>
          <w:tcPr>
            <w:tcW w:w="2126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100 процентов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1 балл (всего 12 баллов за год) 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ежемесячно 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21"/>
        </w:trPr>
        <w:tc>
          <w:tcPr>
            <w:tcW w:w="465" w:type="dxa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</w:tc>
        <w:tc>
          <w:tcPr>
            <w:tcW w:w="3353" w:type="dxa"/>
            <w:gridSpan w:val="2"/>
          </w:tcPr>
          <w:p w:rsidR="00302D3A" w:rsidRPr="000922E9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0922E9">
              <w:rPr>
                <w:rFonts w:ascii="PT Astra Serif" w:hAnsi="PT Astra Serif" w:cs="PT Astra Serif"/>
              </w:rPr>
              <w:t>Направление в Департамент по управлению государственной собственностью Томской области подготовленного в установленном порядке пакета документов на объекты недвижимого и движимого имущества, для дальнейшей передачи балансодержателю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126" w:type="dxa"/>
          </w:tcPr>
          <w:p w:rsidR="00302D3A" w:rsidRPr="000922E9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0922E9">
              <w:rPr>
                <w:rFonts w:ascii="PT Astra Serif" w:hAnsi="PT Astra Serif" w:cs="PT Astra Serif"/>
              </w:rPr>
              <w:t>100 процентов выполнение раздела «Направление подготовленного в установленном порядке пакета документов на объекты недвижимого и движимого имущества, передаваемого в Департамент по управлению государственной собственностью Томской области для дальнейшей передачи балансодержателю» утвержденного плана мероприятий по обеспечению эффективного строительства, реконструкции и капитального ремонта объектов</w:t>
            </w:r>
            <w:r>
              <w:rPr>
                <w:rFonts w:ascii="PT Astra Serif" w:hAnsi="PT Astra Serif" w:cs="PT Astra Serif"/>
              </w:rPr>
              <w:t>,</w:t>
            </w:r>
            <w:r w:rsidRPr="000922E9">
              <w:rPr>
                <w:rFonts w:ascii="PT Astra Serif" w:hAnsi="PT Astra Serif" w:cs="PT Astra Serif"/>
              </w:rPr>
              <w:t xml:space="preserve"> финансируемых из областного бюджета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0,5 балла (всего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5 баллов за 10 месяцев)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71"/>
        </w:trPr>
        <w:tc>
          <w:tcPr>
            <w:tcW w:w="9629" w:type="dxa"/>
            <w:gridSpan w:val="6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Совокупная значимость всех критериев в баллах по первому разделу: 60 баллов в год 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2. Финансово-экономическая деятельность учреждения 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915"/>
        </w:trPr>
        <w:tc>
          <w:tcPr>
            <w:tcW w:w="465" w:type="dxa"/>
            <w:vMerge w:val="restart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</w:tc>
        <w:tc>
          <w:tcPr>
            <w:tcW w:w="3113" w:type="dxa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Внесение изменений в бюджетную смету 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  <w:gridSpan w:val="2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не более 1 раз в месяц 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1,0 балл (всего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10 баллов </w:t>
            </w: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за месяцев</w:t>
            </w:r>
            <w:r w:rsidRPr="000922E9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январь, февраль, апрель, май, июль-декабрь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596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366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0,5 балла (всего 1 балл за 2 месяца)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март, июнь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366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685" w:type="dxa"/>
            <w:gridSpan w:val="2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Всего 11 баллов за год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7</w:t>
            </w:r>
          </w:p>
        </w:tc>
        <w:tc>
          <w:tcPr>
            <w:tcW w:w="3113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Использование бюджетных 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ассигнований на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обеспечение выполнения 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функций учреждения </w:t>
            </w:r>
          </w:p>
        </w:tc>
        <w:tc>
          <w:tcPr>
            <w:tcW w:w="2366" w:type="dxa"/>
            <w:gridSpan w:val="2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от доведенных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лимитов 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бюджетных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обязательств, не менее: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март -15 процентов; апрель -25 процентов; май – 35 процентов; июнь -45 процентов; </w:t>
            </w: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июль – 50 процентов; август – 60 процентов; сентябрь -70 процентов; октябрь – 80 процентов; ноябрь – 85 процентов; декабрь -100 процентов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0,5 балла (всего 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5 баллов за 10 месяцев)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март-декабрь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510"/>
        </w:trPr>
        <w:tc>
          <w:tcPr>
            <w:tcW w:w="465" w:type="dxa"/>
            <w:vMerge w:val="restart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8</w:t>
            </w:r>
          </w:p>
        </w:tc>
        <w:tc>
          <w:tcPr>
            <w:tcW w:w="3113" w:type="dxa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Просроченная кредиторская задолженность </w:t>
            </w:r>
          </w:p>
        </w:tc>
        <w:tc>
          <w:tcPr>
            <w:tcW w:w="2366" w:type="dxa"/>
            <w:gridSpan w:val="2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отсутствие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2 балла (всего 4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балла за 2 месяца) 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январь-февраль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761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366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1 балл (всего 10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баллов за 10 месяцев) 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март-декабрь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366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685" w:type="dxa"/>
            <w:gridSpan w:val="2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всего 14 баллов за год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Совокупная значимость всех критериев в баллах по второму разделу: 30 баллов в год 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3. Деятельность учреждения, направленная на работу с кадрами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 w:val="restart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9</w:t>
            </w:r>
          </w:p>
        </w:tc>
        <w:tc>
          <w:tcPr>
            <w:tcW w:w="3113" w:type="dxa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Укомплектованность 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учреждения основным персоналом </w:t>
            </w:r>
          </w:p>
        </w:tc>
        <w:tc>
          <w:tcPr>
            <w:tcW w:w="2366" w:type="dxa"/>
            <w:gridSpan w:val="2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70 процентов от утвержденной штатной численности 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0,1 балла (всего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0,6 балла за 6 месяцев)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апрель, май, июль, август, октябрь, ноябрь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448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366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1,1 балла (всего 4,4 балла за 4 месяца)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март, июнь, сентябрь, декабрь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366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685" w:type="dxa"/>
            <w:gridSpan w:val="2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всего 5 баллов за 10 месяцев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 w:val="restart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10</w:t>
            </w:r>
          </w:p>
        </w:tc>
        <w:tc>
          <w:tcPr>
            <w:tcW w:w="3113" w:type="dxa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Обеспечение соблюдения </w:t>
            </w:r>
          </w:p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сроков повышения квалификации, переаттестации работников</w:t>
            </w:r>
          </w:p>
        </w:tc>
        <w:tc>
          <w:tcPr>
            <w:tcW w:w="2366" w:type="dxa"/>
            <w:gridSpan w:val="2"/>
            <w:vMerge w:val="restart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не менее 85 процентов от общей численности работников </w:t>
            </w: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0,9 балла (всего 1,8 балла за 2 месяца)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 xml:space="preserve">март, июнь  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366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0,4 балла (всего 3,2 балла за 8 месяцев)</w:t>
            </w:r>
          </w:p>
        </w:tc>
        <w:tc>
          <w:tcPr>
            <w:tcW w:w="1700" w:type="dxa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апрель, май, июль - декабрь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465" w:type="dxa"/>
            <w:vMerge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366" w:type="dxa"/>
            <w:gridSpan w:val="2"/>
            <w:vMerge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3685" w:type="dxa"/>
            <w:gridSpan w:val="2"/>
          </w:tcPr>
          <w:p w:rsidR="00302D3A" w:rsidRPr="000922E9" w:rsidP="00FC7936">
            <w:pPr>
              <w:pStyle w:val="ConsPlusNonformat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всего 5 баллов за 10 месяцев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Совокупная значимость всех критериев в баллах по третьему разделу: 10 баллов в год</w:t>
            </w:r>
          </w:p>
        </w:tc>
      </w:tr>
      <w:tr w:rsidTr="007429D3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302D3A" w:rsidRPr="000922E9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922E9">
              <w:rPr>
                <w:rFonts w:ascii="PT Astra Serif" w:hAnsi="PT Astra Serif" w:cs="Times New Roman"/>
                <w:sz w:val="22"/>
                <w:szCs w:val="22"/>
              </w:rPr>
              <w:t>Совокупность всех критериев по трем разделам (итого): 100 баллов</w:t>
            </w:r>
          </w:p>
        </w:tc>
      </w:tr>
    </w:tbl>
    <w:p w:rsidR="009324B1" w:rsidP="009324B1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</w:rPr>
      </w:pPr>
    </w:p>
    <w:p w:rsidR="00302D3A" w:rsidP="009324B1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</w:rPr>
      </w:pPr>
    </w:p>
    <w:p w:rsidR="00302D3A" w:rsidP="009324B1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</w:rPr>
      </w:pPr>
    </w:p>
    <w:p w:rsidR="00302D3A" w:rsidRPr="006B102B" w:rsidP="009324B1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 w:rsidTr="003E0539"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324B1" w:rsidRPr="000A44AE" w:rsidP="00A35E7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324B1" w:rsidRPr="000A44AE" w:rsidP="00A35E7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0A44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0A44A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A44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A44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324B1" w:rsidRPr="000A44AE" w:rsidP="00A35E7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9324B1" w:rsidRPr="00CC5F53" w:rsidP="009324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995E19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>
      <w:headerReference w:type="default" r:id="rId5"/>
      <w:headerReference w:type="first" r:id="rId6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350CB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C895987"/>
    <w:multiLevelType w:val="hybridMultilevel"/>
    <w:tmpl w:val="432C6104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3311C"/>
    <w:rsid w:val="000922E9"/>
    <w:rsid w:val="000A44AE"/>
    <w:rsid w:val="00147EBE"/>
    <w:rsid w:val="001613F7"/>
    <w:rsid w:val="0021651A"/>
    <w:rsid w:val="00217094"/>
    <w:rsid w:val="002350CB"/>
    <w:rsid w:val="002D45D1"/>
    <w:rsid w:val="002E0B27"/>
    <w:rsid w:val="00302D3A"/>
    <w:rsid w:val="00306D15"/>
    <w:rsid w:val="00357DA9"/>
    <w:rsid w:val="003E0539"/>
    <w:rsid w:val="0044751F"/>
    <w:rsid w:val="00551D9E"/>
    <w:rsid w:val="00615E35"/>
    <w:rsid w:val="0062683D"/>
    <w:rsid w:val="00637A9C"/>
    <w:rsid w:val="00683F82"/>
    <w:rsid w:val="006A21CA"/>
    <w:rsid w:val="006B102B"/>
    <w:rsid w:val="007429D3"/>
    <w:rsid w:val="00781970"/>
    <w:rsid w:val="007959C2"/>
    <w:rsid w:val="007D353B"/>
    <w:rsid w:val="00850379"/>
    <w:rsid w:val="008F7605"/>
    <w:rsid w:val="009324B1"/>
    <w:rsid w:val="009445A3"/>
    <w:rsid w:val="00995E19"/>
    <w:rsid w:val="00A35E73"/>
    <w:rsid w:val="00A373D7"/>
    <w:rsid w:val="00AA5CA1"/>
    <w:rsid w:val="00AB54C8"/>
    <w:rsid w:val="00AC3D75"/>
    <w:rsid w:val="00B55988"/>
    <w:rsid w:val="00BD1C61"/>
    <w:rsid w:val="00BE3CF8"/>
    <w:rsid w:val="00CC5F53"/>
    <w:rsid w:val="00F70ABC"/>
    <w:rsid w:val="00FC793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DA90DDB-3180-4D1D-85F1-6CCB0A9B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9324B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302D3A"/>
    <w:rPr>
      <w:rFonts w:ascii="Calibri" w:hAnsi="Calibri" w:cs="Calibri"/>
      <w:sz w:val="22"/>
    </w:rPr>
  </w:style>
  <w:style w:type="paragraph" w:customStyle="1" w:styleId="ConsPlusNonformat">
    <w:name w:val="ConsPlusNonformat"/>
    <w:rsid w:val="00302D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1468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10</cp:revision>
  <cp:lastPrinted>2025-03-20T06:54:00Z</cp:lastPrinted>
  <dcterms:created xsi:type="dcterms:W3CDTF">2025-03-20T05:18:00Z</dcterms:created>
  <dcterms:modified xsi:type="dcterms:W3CDTF">2025-03-21T01:49:00Z</dcterms:modified>
</cp:coreProperties>
</file>