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BE3CF8">
        <w:tc>
          <w:tcPr>
            <w:tcW w:w="1701" w:type="dxa"/>
            <w:tcBorders>
              <w:bottom w:val="none" w:sz="4" w:space="0" w:color="000000"/>
            </w:tcBorders>
          </w:tcPr>
          <w:bookmarkStart w:id="0" w:name="РегДанные"/>
          <w:p w:rsidR="00BE3CF8" w:rsidRDefault="00147EBE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4807B2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 w:rsidRPr="004807B2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 w:rsidRPr="004807B2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 w:rsidRPr="004807B2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&lt;Дата&gt;</w:t>
            </w:r>
            <w:r w:rsidRPr="004807B2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right w:w="85" w:type="dxa"/>
            </w:tcMar>
          </w:tcPr>
          <w:p w:rsidR="00BE3CF8" w:rsidRDefault="00BE3CF8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BE3CF8" w:rsidRDefault="00147EBE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1" w:name="РегНомер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r w:rsidRPr="004807B2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 w:rsidRPr="004807B2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 w:rsidRPr="004807B2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 w:rsidRPr="004807B2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&lt;Номер&gt;</w:t>
            </w:r>
            <w:r w:rsidRPr="004807B2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1"/>
          </w:p>
        </w:tc>
      </w:tr>
    </w:tbl>
    <w:p w:rsidR="00BE3CF8" w:rsidRDefault="00D700F6">
      <w:pPr>
        <w:pStyle w:val="ConsPlusNormal"/>
        <w:spacing w:before="480"/>
        <w:jc w:val="center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О внесении изменения в приказ Департамента архитектуры и строительства Томской области от 14.12.2023 № 44-п</w:t>
      </w:r>
    </w:p>
    <w:p w:rsidR="00BE3CF8" w:rsidRDefault="00BE3CF8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BE3CF8" w:rsidRDefault="00BE3CF8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BE3CF8" w:rsidRDefault="003F235E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В целях совершенствования нормативного правового акта</w:t>
      </w:r>
    </w:p>
    <w:p w:rsidR="00BE3CF8" w:rsidRDefault="00147EBE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ПРИКАЗЫВАЮ:</w:t>
      </w:r>
    </w:p>
    <w:p w:rsidR="00BE3CF8" w:rsidRDefault="00A30CCC" w:rsidP="00A30CCC">
      <w:pPr>
        <w:pStyle w:val="ConsPlusNormal"/>
        <w:ind w:firstLine="708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1. </w:t>
      </w:r>
      <w:r w:rsidR="003F235E">
        <w:rPr>
          <w:rFonts w:ascii="PT Astra Serif" w:hAnsi="PT Astra Serif" w:cs="Times New Roman"/>
          <w:sz w:val="28"/>
          <w:szCs w:val="28"/>
        </w:rPr>
        <w:t xml:space="preserve">Внести в приказ Департамента архитектуры и строительства Томской области от 14.12.2023 № 44-п «Об утверждении Решения о подготовке и реализации бюджетных инвестиций в объекты капитального строительства государственной собственности Томской области и приобретении объектов недвижимого имущества в государственную собственность Томской области (муниципальную собственность), о предоставлении </w:t>
      </w:r>
      <w:r w:rsidR="0010102B">
        <w:rPr>
          <w:rFonts w:ascii="PT Astra Serif" w:hAnsi="PT Astra Serif" w:cs="Times New Roman"/>
          <w:sz w:val="28"/>
          <w:szCs w:val="28"/>
        </w:rPr>
        <w:t xml:space="preserve">субсидий областным бюджетным или автономным учреждениям на осуществление капитальных вложений в объекты капитального строительства государственной собственности Томской области и приобретение </w:t>
      </w:r>
      <w:r w:rsidR="00C657E4">
        <w:rPr>
          <w:rFonts w:ascii="PT Astra Serif" w:hAnsi="PT Astra Serif" w:cs="Times New Roman"/>
          <w:sz w:val="28"/>
          <w:szCs w:val="28"/>
        </w:rPr>
        <w:t xml:space="preserve">объектов недвижимого имущества в государственную собственность Томской области и об определении объектов муниципальной собственности для предоставления субсидии местным бюджетам на софинансирование </w:t>
      </w:r>
      <w:r w:rsidR="00C55B14">
        <w:rPr>
          <w:rFonts w:ascii="PT Astra Serif" w:hAnsi="PT Astra Serif" w:cs="Times New Roman"/>
          <w:sz w:val="28"/>
          <w:szCs w:val="28"/>
        </w:rPr>
        <w:t>капитальных вложений в объекты муниципальной собственности» (Официальный интернет-портал правовой информации (</w:t>
      </w:r>
      <w:r w:rsidR="00FD0A6A">
        <w:rPr>
          <w:rStyle w:val="af4"/>
          <w:rFonts w:ascii="PT Astra Serif" w:hAnsi="PT Astra Serif" w:cs="Times New Roman"/>
          <w:sz w:val="28"/>
          <w:szCs w:val="28"/>
          <w:u w:val="none"/>
          <w:lang w:val="en-US"/>
        </w:rPr>
        <w:fldChar w:fldCharType="begin"/>
      </w:r>
      <w:r w:rsidR="00FD0A6A" w:rsidRPr="004807B2">
        <w:rPr>
          <w:rStyle w:val="af4"/>
          <w:rFonts w:ascii="PT Astra Serif" w:hAnsi="PT Astra Serif" w:cs="Times New Roman"/>
          <w:sz w:val="28"/>
          <w:szCs w:val="28"/>
          <w:u w:val="none"/>
        </w:rPr>
        <w:instrText xml:space="preserve"> </w:instrText>
      </w:r>
      <w:r w:rsidR="00FD0A6A">
        <w:rPr>
          <w:rStyle w:val="af4"/>
          <w:rFonts w:ascii="PT Astra Serif" w:hAnsi="PT Astra Serif" w:cs="Times New Roman"/>
          <w:sz w:val="28"/>
          <w:szCs w:val="28"/>
          <w:u w:val="none"/>
          <w:lang w:val="en-US"/>
        </w:rPr>
        <w:instrText>HYPERLINK</w:instrText>
      </w:r>
      <w:r w:rsidR="00FD0A6A" w:rsidRPr="004807B2">
        <w:rPr>
          <w:rStyle w:val="af4"/>
          <w:rFonts w:ascii="PT Astra Serif" w:hAnsi="PT Astra Serif" w:cs="Times New Roman"/>
          <w:sz w:val="28"/>
          <w:szCs w:val="28"/>
          <w:u w:val="none"/>
        </w:rPr>
        <w:instrText xml:space="preserve"> "</w:instrText>
      </w:r>
      <w:r w:rsidR="00FD0A6A">
        <w:rPr>
          <w:rStyle w:val="af4"/>
          <w:rFonts w:ascii="PT Astra Serif" w:hAnsi="PT Astra Serif" w:cs="Times New Roman"/>
          <w:sz w:val="28"/>
          <w:szCs w:val="28"/>
          <w:u w:val="none"/>
          <w:lang w:val="en-US"/>
        </w:rPr>
        <w:instrText>http</w:instrText>
      </w:r>
      <w:r w:rsidR="00FD0A6A" w:rsidRPr="004807B2">
        <w:rPr>
          <w:rStyle w:val="af4"/>
          <w:rFonts w:ascii="PT Astra Serif" w:hAnsi="PT Astra Serif" w:cs="Times New Roman"/>
          <w:sz w:val="28"/>
          <w:szCs w:val="28"/>
          <w:u w:val="none"/>
        </w:rPr>
        <w:instrText>://</w:instrText>
      </w:r>
      <w:r w:rsidR="00FD0A6A">
        <w:rPr>
          <w:rStyle w:val="af4"/>
          <w:rFonts w:ascii="PT Astra Serif" w:hAnsi="PT Astra Serif" w:cs="Times New Roman"/>
          <w:sz w:val="28"/>
          <w:szCs w:val="28"/>
          <w:u w:val="none"/>
          <w:lang w:val="en-US"/>
        </w:rPr>
        <w:instrText>www</w:instrText>
      </w:r>
      <w:r w:rsidR="00FD0A6A" w:rsidRPr="004807B2">
        <w:rPr>
          <w:rStyle w:val="af4"/>
          <w:rFonts w:ascii="PT Astra Serif" w:hAnsi="PT Astra Serif" w:cs="Times New Roman"/>
          <w:sz w:val="28"/>
          <w:szCs w:val="28"/>
          <w:u w:val="none"/>
        </w:rPr>
        <w:instrText>.</w:instrText>
      </w:r>
      <w:r w:rsidR="00FD0A6A">
        <w:rPr>
          <w:rStyle w:val="af4"/>
          <w:rFonts w:ascii="PT Astra Serif" w:hAnsi="PT Astra Serif" w:cs="Times New Roman"/>
          <w:sz w:val="28"/>
          <w:szCs w:val="28"/>
          <w:u w:val="none"/>
          <w:lang w:val="en-US"/>
        </w:rPr>
        <w:instrText>pravo</w:instrText>
      </w:r>
      <w:r w:rsidR="00FD0A6A" w:rsidRPr="004807B2">
        <w:rPr>
          <w:rStyle w:val="af4"/>
          <w:rFonts w:ascii="PT Astra Serif" w:hAnsi="PT Astra Serif" w:cs="Times New Roman"/>
          <w:sz w:val="28"/>
          <w:szCs w:val="28"/>
          <w:u w:val="none"/>
        </w:rPr>
        <w:instrText>.</w:instrText>
      </w:r>
      <w:r w:rsidR="00FD0A6A">
        <w:rPr>
          <w:rStyle w:val="af4"/>
          <w:rFonts w:ascii="PT Astra Serif" w:hAnsi="PT Astra Serif" w:cs="Times New Roman"/>
          <w:sz w:val="28"/>
          <w:szCs w:val="28"/>
          <w:u w:val="none"/>
          <w:lang w:val="en-US"/>
        </w:rPr>
        <w:instrText>gov</w:instrText>
      </w:r>
      <w:r w:rsidR="00FD0A6A" w:rsidRPr="004807B2">
        <w:rPr>
          <w:rStyle w:val="af4"/>
          <w:rFonts w:ascii="PT Astra Serif" w:hAnsi="PT Astra Serif" w:cs="Times New Roman"/>
          <w:sz w:val="28"/>
          <w:szCs w:val="28"/>
          <w:u w:val="none"/>
        </w:rPr>
        <w:instrText>.</w:instrText>
      </w:r>
      <w:r w:rsidR="00FD0A6A">
        <w:rPr>
          <w:rStyle w:val="af4"/>
          <w:rFonts w:ascii="PT Astra Serif" w:hAnsi="PT Astra Serif" w:cs="Times New Roman"/>
          <w:sz w:val="28"/>
          <w:szCs w:val="28"/>
          <w:u w:val="none"/>
          <w:lang w:val="en-US"/>
        </w:rPr>
        <w:instrText>ru</w:instrText>
      </w:r>
      <w:r w:rsidR="00FD0A6A" w:rsidRPr="004807B2">
        <w:rPr>
          <w:rStyle w:val="af4"/>
          <w:rFonts w:ascii="PT Astra Serif" w:hAnsi="PT Astra Serif" w:cs="Times New Roman"/>
          <w:sz w:val="28"/>
          <w:szCs w:val="28"/>
          <w:u w:val="none"/>
        </w:rPr>
        <w:instrText xml:space="preserve">" </w:instrText>
      </w:r>
      <w:r w:rsidR="00FD0A6A">
        <w:rPr>
          <w:rStyle w:val="af4"/>
          <w:rFonts w:ascii="PT Astra Serif" w:hAnsi="PT Astra Serif" w:cs="Times New Roman"/>
          <w:sz w:val="28"/>
          <w:szCs w:val="28"/>
          <w:u w:val="none"/>
          <w:lang w:val="en-US"/>
        </w:rPr>
        <w:fldChar w:fldCharType="separate"/>
      </w:r>
      <w:r w:rsidR="00C55B14" w:rsidRPr="00C55B14">
        <w:rPr>
          <w:rStyle w:val="af4"/>
          <w:rFonts w:ascii="PT Astra Serif" w:hAnsi="PT Astra Serif" w:cs="Times New Roman"/>
          <w:sz w:val="28"/>
          <w:szCs w:val="28"/>
          <w:u w:val="none"/>
          <w:lang w:val="en-US"/>
        </w:rPr>
        <w:t>www</w:t>
      </w:r>
      <w:r w:rsidR="00C55B14" w:rsidRPr="00C55B14">
        <w:rPr>
          <w:rStyle w:val="af4"/>
          <w:rFonts w:ascii="PT Astra Serif" w:hAnsi="PT Astra Serif" w:cs="Times New Roman"/>
          <w:sz w:val="28"/>
          <w:szCs w:val="28"/>
          <w:u w:val="none"/>
        </w:rPr>
        <w:t>.</w:t>
      </w:r>
      <w:proofErr w:type="spellStart"/>
      <w:r w:rsidR="00C55B14" w:rsidRPr="00C55B14">
        <w:rPr>
          <w:rStyle w:val="af4"/>
          <w:rFonts w:ascii="PT Astra Serif" w:hAnsi="PT Astra Serif" w:cs="Times New Roman"/>
          <w:sz w:val="28"/>
          <w:szCs w:val="28"/>
          <w:u w:val="none"/>
          <w:lang w:val="en-US"/>
        </w:rPr>
        <w:t>pravo</w:t>
      </w:r>
      <w:proofErr w:type="spellEnd"/>
      <w:r w:rsidR="00C55B14" w:rsidRPr="00C55B14">
        <w:rPr>
          <w:rStyle w:val="af4"/>
          <w:rFonts w:ascii="PT Astra Serif" w:hAnsi="PT Astra Serif" w:cs="Times New Roman"/>
          <w:sz w:val="28"/>
          <w:szCs w:val="28"/>
          <w:u w:val="none"/>
        </w:rPr>
        <w:t>.</w:t>
      </w:r>
      <w:proofErr w:type="spellStart"/>
      <w:r w:rsidR="00C55B14" w:rsidRPr="00C55B14">
        <w:rPr>
          <w:rStyle w:val="af4"/>
          <w:rFonts w:ascii="PT Astra Serif" w:hAnsi="PT Astra Serif" w:cs="Times New Roman"/>
          <w:sz w:val="28"/>
          <w:szCs w:val="28"/>
          <w:u w:val="none"/>
          <w:lang w:val="en-US"/>
        </w:rPr>
        <w:t>gov</w:t>
      </w:r>
      <w:proofErr w:type="spellEnd"/>
      <w:r w:rsidR="00C55B14" w:rsidRPr="00C55B14">
        <w:rPr>
          <w:rStyle w:val="af4"/>
          <w:rFonts w:ascii="PT Astra Serif" w:hAnsi="PT Astra Serif" w:cs="Times New Roman"/>
          <w:sz w:val="28"/>
          <w:szCs w:val="28"/>
          <w:u w:val="none"/>
        </w:rPr>
        <w:t>.</w:t>
      </w:r>
      <w:r w:rsidR="00C55B14" w:rsidRPr="00C55B14">
        <w:rPr>
          <w:rStyle w:val="af4"/>
          <w:rFonts w:ascii="PT Astra Serif" w:hAnsi="PT Astra Serif" w:cs="Times New Roman"/>
          <w:sz w:val="28"/>
          <w:szCs w:val="28"/>
          <w:u w:val="none"/>
          <w:lang w:val="en-US"/>
        </w:rPr>
        <w:t>ru</w:t>
      </w:r>
      <w:r w:rsidR="00FD0A6A">
        <w:rPr>
          <w:rStyle w:val="af4"/>
          <w:rFonts w:ascii="PT Astra Serif" w:hAnsi="PT Astra Serif" w:cs="Times New Roman"/>
          <w:sz w:val="28"/>
          <w:szCs w:val="28"/>
          <w:u w:val="none"/>
          <w:lang w:val="en-US"/>
        </w:rPr>
        <w:fldChar w:fldCharType="end"/>
      </w:r>
      <w:r w:rsidR="00C55B14">
        <w:rPr>
          <w:rFonts w:ascii="PT Astra Serif" w:hAnsi="PT Astra Serif" w:cs="Times New Roman"/>
          <w:sz w:val="28"/>
          <w:szCs w:val="28"/>
        </w:rPr>
        <w:t>), 19.12.2023 № 7001202312190005) следующее изменени</w:t>
      </w:r>
      <w:r w:rsidR="00CD2C30">
        <w:rPr>
          <w:rFonts w:ascii="PT Astra Serif" w:hAnsi="PT Astra Serif" w:cs="Times New Roman"/>
          <w:sz w:val="28"/>
          <w:szCs w:val="28"/>
        </w:rPr>
        <w:t>е</w:t>
      </w:r>
      <w:r w:rsidR="00C55B14">
        <w:rPr>
          <w:rFonts w:ascii="PT Astra Serif" w:hAnsi="PT Astra Serif" w:cs="Times New Roman"/>
          <w:sz w:val="28"/>
          <w:szCs w:val="28"/>
        </w:rPr>
        <w:t>:</w:t>
      </w:r>
    </w:p>
    <w:p w:rsidR="00C55B14" w:rsidRDefault="00A30CCC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в Решени</w:t>
      </w:r>
      <w:r w:rsidR="002870F6">
        <w:rPr>
          <w:rFonts w:ascii="PT Astra Serif" w:hAnsi="PT Astra Serif" w:cs="Times New Roman"/>
          <w:sz w:val="28"/>
          <w:szCs w:val="28"/>
        </w:rPr>
        <w:t>е</w:t>
      </w:r>
      <w:r w:rsidR="00C55B14">
        <w:rPr>
          <w:rFonts w:ascii="PT Astra Serif" w:hAnsi="PT Astra Serif" w:cs="Times New Roman"/>
          <w:sz w:val="28"/>
          <w:szCs w:val="28"/>
        </w:rPr>
        <w:t xml:space="preserve"> о подготовке и реализации бюджетных инвестиций в объекты капитального строительства государственной собственности Томской области и приобретении объектов недвижимого имущества в государственную собственность Томской области (муниципальную собственность), о предоставлении субсидий областным бюджетным или автономным учреждениям на осуществление капитальных вложений в объекты капитального строительства государственной собственности Томской области и приобретение объектов недвижимого имущества в государственную собственность Томской области и об определении объектов муниципальной собственности для предоставления субсидии местным бюджетам на софинансирование капитальных вложений в объекты муниципальной собственности, утвержденно</w:t>
      </w:r>
      <w:r w:rsidR="00CD2C30">
        <w:rPr>
          <w:rFonts w:ascii="PT Astra Serif" w:hAnsi="PT Astra Serif" w:cs="Times New Roman"/>
          <w:sz w:val="28"/>
          <w:szCs w:val="28"/>
        </w:rPr>
        <w:t>м</w:t>
      </w:r>
      <w:r w:rsidR="00C55B14">
        <w:rPr>
          <w:rFonts w:ascii="PT Astra Serif" w:hAnsi="PT Astra Serif" w:cs="Times New Roman"/>
          <w:sz w:val="28"/>
          <w:szCs w:val="28"/>
        </w:rPr>
        <w:t xml:space="preserve"> указанным приказом:</w:t>
      </w:r>
    </w:p>
    <w:p w:rsidR="00BE3CF8" w:rsidRDefault="00C55B14" w:rsidP="00F54697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строку </w:t>
      </w:r>
      <w:r w:rsidR="00521A12">
        <w:rPr>
          <w:rFonts w:ascii="PT Astra Serif" w:hAnsi="PT Astra Serif" w:cs="Times New Roman"/>
          <w:sz w:val="28"/>
          <w:szCs w:val="28"/>
        </w:rPr>
        <w:t xml:space="preserve">6 раздела «Группа 4. Вновь создаваемые объекты капитального </w:t>
      </w:r>
      <w:r w:rsidR="00486DC4">
        <w:rPr>
          <w:rFonts w:ascii="PT Astra Serif" w:hAnsi="PT Astra Serif" w:cs="Times New Roman"/>
          <w:sz w:val="28"/>
          <w:szCs w:val="28"/>
        </w:rPr>
        <w:t xml:space="preserve">строительства областной государственной </w:t>
      </w:r>
      <w:r w:rsidR="00F54697">
        <w:rPr>
          <w:rFonts w:ascii="PT Astra Serif" w:hAnsi="PT Astra Serif" w:cs="Times New Roman"/>
          <w:sz w:val="28"/>
          <w:szCs w:val="28"/>
        </w:rPr>
        <w:t xml:space="preserve">и (или) муниципальной собственности, в том числе объекты недвижимого имущества, вновь </w:t>
      </w:r>
      <w:r w:rsidR="00F54697">
        <w:rPr>
          <w:rFonts w:ascii="PT Astra Serif" w:hAnsi="PT Astra Serif" w:cs="Times New Roman"/>
          <w:sz w:val="28"/>
          <w:szCs w:val="28"/>
        </w:rPr>
        <w:lastRenderedPageBreak/>
        <w:t>приобретаемые в государственную собственность Томской области и (или) муниципальную собственность, не имеющие сметной стоимости» изложить в следующей редакции:</w:t>
      </w:r>
    </w:p>
    <w:p w:rsidR="00F54697" w:rsidRDefault="00F54697" w:rsidP="00F54697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Style w:val="af3"/>
        <w:tblW w:w="0" w:type="auto"/>
        <w:tblLayout w:type="fixed"/>
        <w:tblLook w:val="04A0" w:firstRow="1" w:lastRow="0" w:firstColumn="1" w:lastColumn="0" w:noHBand="0" w:noVBand="1"/>
      </w:tblPr>
      <w:tblGrid>
        <w:gridCol w:w="441"/>
        <w:gridCol w:w="1085"/>
        <w:gridCol w:w="850"/>
        <w:gridCol w:w="709"/>
        <w:gridCol w:w="284"/>
        <w:gridCol w:w="850"/>
        <w:gridCol w:w="709"/>
        <w:gridCol w:w="425"/>
        <w:gridCol w:w="567"/>
        <w:gridCol w:w="567"/>
        <w:gridCol w:w="851"/>
        <w:gridCol w:w="708"/>
        <w:gridCol w:w="738"/>
        <w:gridCol w:w="538"/>
        <w:gridCol w:w="532"/>
      </w:tblGrid>
      <w:tr w:rsidR="00E92995" w:rsidTr="00DE145B">
        <w:tc>
          <w:tcPr>
            <w:tcW w:w="441" w:type="dxa"/>
            <w:vMerge w:val="restart"/>
          </w:tcPr>
          <w:p w:rsidR="00E92995" w:rsidRPr="00E92995" w:rsidRDefault="00E92995" w:rsidP="00F54697">
            <w:pPr>
              <w:pStyle w:val="ConsPlusNormal"/>
              <w:jc w:val="both"/>
              <w:rPr>
                <w:rFonts w:ascii="PT Astra Serif" w:hAnsi="PT Astra Serif" w:cs="Times New Roman"/>
                <w:sz w:val="16"/>
                <w:szCs w:val="16"/>
              </w:rPr>
            </w:pPr>
            <w:r w:rsidRPr="00E92995">
              <w:rPr>
                <w:rFonts w:ascii="PT Astra Serif" w:hAnsi="PT Astra Serif" w:cs="Times New Roman"/>
                <w:sz w:val="16"/>
                <w:szCs w:val="16"/>
              </w:rPr>
              <w:t>«6.</w:t>
            </w:r>
          </w:p>
        </w:tc>
        <w:tc>
          <w:tcPr>
            <w:tcW w:w="1085" w:type="dxa"/>
            <w:vMerge w:val="restart"/>
          </w:tcPr>
          <w:p w:rsidR="00E92995" w:rsidRPr="00E92995" w:rsidRDefault="00E92995" w:rsidP="00F54697">
            <w:pPr>
              <w:pStyle w:val="ConsPlusNormal"/>
              <w:jc w:val="both"/>
              <w:rPr>
                <w:rFonts w:ascii="PT Astra Serif" w:hAnsi="PT Astra Serif" w:cs="Times New Roman"/>
                <w:sz w:val="16"/>
                <w:szCs w:val="16"/>
              </w:rPr>
            </w:pPr>
            <w:r w:rsidRPr="00E92995">
              <w:rPr>
                <w:rFonts w:ascii="PT Astra Serif" w:hAnsi="PT Astra Serif" w:cs="Times New Roman"/>
                <w:sz w:val="16"/>
                <w:szCs w:val="16"/>
              </w:rPr>
              <w:t>Приобретение жилых помещений в рамках реализации проекта «Бюджетный дом» в п. Белый Яр Верхнекетского района</w:t>
            </w:r>
          </w:p>
        </w:tc>
        <w:tc>
          <w:tcPr>
            <w:tcW w:w="850" w:type="dxa"/>
            <w:vMerge w:val="restart"/>
          </w:tcPr>
          <w:p w:rsidR="00E92995" w:rsidRPr="00E92995" w:rsidRDefault="00E92995" w:rsidP="00F54697">
            <w:pPr>
              <w:pStyle w:val="ConsPlusNormal"/>
              <w:jc w:val="both"/>
              <w:rPr>
                <w:rFonts w:ascii="PT Astra Serif" w:hAnsi="PT Astra Serif" w:cs="Times New Roman"/>
                <w:sz w:val="16"/>
                <w:szCs w:val="16"/>
              </w:rPr>
            </w:pPr>
            <w:r w:rsidRPr="00E92995">
              <w:rPr>
                <w:rFonts w:ascii="PT Astra Serif" w:hAnsi="PT Astra Serif" w:cs="Times New Roman"/>
                <w:sz w:val="16"/>
                <w:szCs w:val="16"/>
              </w:rPr>
              <w:t>Департамент строительства Томской области</w:t>
            </w:r>
          </w:p>
        </w:tc>
        <w:tc>
          <w:tcPr>
            <w:tcW w:w="709" w:type="dxa"/>
            <w:vMerge w:val="restart"/>
          </w:tcPr>
          <w:p w:rsidR="00E92995" w:rsidRPr="00E92995" w:rsidRDefault="00E92995" w:rsidP="00F54697">
            <w:pPr>
              <w:pStyle w:val="ConsPlusNormal"/>
              <w:jc w:val="both"/>
              <w:rPr>
                <w:rFonts w:ascii="PT Astra Serif" w:hAnsi="PT Astra Serif" w:cs="Times New Roman"/>
                <w:sz w:val="16"/>
                <w:szCs w:val="16"/>
              </w:rPr>
            </w:pPr>
            <w:r w:rsidRPr="00E92995">
              <w:rPr>
                <w:rFonts w:ascii="PT Astra Serif" w:hAnsi="PT Astra Serif" w:cs="Times New Roman"/>
                <w:sz w:val="16"/>
                <w:szCs w:val="16"/>
              </w:rPr>
              <w:t>Приобретение</w:t>
            </w:r>
          </w:p>
        </w:tc>
        <w:tc>
          <w:tcPr>
            <w:tcW w:w="284" w:type="dxa"/>
            <w:vMerge w:val="restart"/>
          </w:tcPr>
          <w:p w:rsidR="00E92995" w:rsidRPr="00E92995" w:rsidRDefault="00E92995" w:rsidP="00F54697">
            <w:pPr>
              <w:pStyle w:val="ConsPlusNormal"/>
              <w:jc w:val="both"/>
              <w:rPr>
                <w:rFonts w:ascii="PT Astra Serif" w:hAnsi="PT Astra Serif" w:cs="Times New Roman"/>
                <w:sz w:val="16"/>
                <w:szCs w:val="16"/>
              </w:rPr>
            </w:pPr>
            <w:r w:rsidRPr="00E92995">
              <w:rPr>
                <w:rFonts w:ascii="PT Astra Serif" w:hAnsi="PT Astra Serif" w:cs="Times New Roman"/>
                <w:sz w:val="16"/>
                <w:szCs w:val="16"/>
              </w:rPr>
              <w:t>м</w:t>
            </w:r>
          </w:p>
        </w:tc>
        <w:tc>
          <w:tcPr>
            <w:tcW w:w="850" w:type="dxa"/>
            <w:vMerge w:val="restart"/>
          </w:tcPr>
          <w:p w:rsidR="00E92995" w:rsidRPr="00E92995" w:rsidRDefault="00E92995" w:rsidP="00F54697">
            <w:pPr>
              <w:pStyle w:val="ConsPlusNormal"/>
              <w:jc w:val="both"/>
              <w:rPr>
                <w:rFonts w:ascii="PT Astra Serif" w:hAnsi="PT Astra Serif" w:cs="Times New Roman"/>
                <w:sz w:val="16"/>
                <w:szCs w:val="16"/>
              </w:rPr>
            </w:pPr>
            <w:r w:rsidRPr="00E92995">
              <w:rPr>
                <w:rFonts w:ascii="PT Astra Serif" w:hAnsi="PT Astra Serif" w:cs="Times New Roman"/>
                <w:sz w:val="16"/>
                <w:szCs w:val="16"/>
              </w:rPr>
              <w:t>Администрация Верхнекетского района</w:t>
            </w:r>
          </w:p>
        </w:tc>
        <w:tc>
          <w:tcPr>
            <w:tcW w:w="709" w:type="dxa"/>
            <w:vMerge w:val="restart"/>
          </w:tcPr>
          <w:p w:rsidR="00E92995" w:rsidRPr="00E92995" w:rsidRDefault="00E92995" w:rsidP="00F54697">
            <w:pPr>
              <w:pStyle w:val="ConsPlusNormal"/>
              <w:jc w:val="both"/>
              <w:rPr>
                <w:rFonts w:ascii="PT Astra Serif" w:hAnsi="PT Astra Serif" w:cs="Times New Roman"/>
                <w:sz w:val="16"/>
                <w:szCs w:val="16"/>
              </w:rPr>
            </w:pPr>
            <w:r w:rsidRPr="00E92995">
              <w:rPr>
                <w:rFonts w:ascii="PT Astra Serif" w:hAnsi="PT Astra Serif" w:cs="Times New Roman"/>
                <w:sz w:val="16"/>
                <w:szCs w:val="16"/>
              </w:rPr>
              <w:t>2 жилых помещения</w:t>
            </w:r>
          </w:p>
        </w:tc>
        <w:tc>
          <w:tcPr>
            <w:tcW w:w="425" w:type="dxa"/>
            <w:vMerge w:val="restart"/>
          </w:tcPr>
          <w:p w:rsidR="00E92995" w:rsidRPr="00E92995" w:rsidRDefault="00E92995" w:rsidP="00F54697">
            <w:pPr>
              <w:pStyle w:val="ConsPlusNormal"/>
              <w:jc w:val="both"/>
              <w:rPr>
                <w:rFonts w:ascii="PT Astra Serif" w:hAnsi="PT Astra Serif" w:cs="Times New Roman"/>
                <w:sz w:val="16"/>
                <w:szCs w:val="16"/>
              </w:rPr>
            </w:pPr>
            <w:r w:rsidRPr="00E92995">
              <w:rPr>
                <w:rFonts w:ascii="PT Astra Serif" w:hAnsi="PT Astra Serif" w:cs="Times New Roman"/>
                <w:sz w:val="16"/>
                <w:szCs w:val="16"/>
              </w:rPr>
              <w:t>2024 год</w:t>
            </w:r>
          </w:p>
        </w:tc>
        <w:tc>
          <w:tcPr>
            <w:tcW w:w="567" w:type="dxa"/>
            <w:vMerge w:val="restart"/>
          </w:tcPr>
          <w:p w:rsidR="00E92995" w:rsidRPr="00E92995" w:rsidRDefault="00E92995" w:rsidP="00F54697">
            <w:pPr>
              <w:pStyle w:val="ConsPlusNormal"/>
              <w:jc w:val="both"/>
              <w:rPr>
                <w:rFonts w:ascii="PT Astra Serif" w:hAnsi="PT Astra Serif" w:cs="Times New Roman"/>
                <w:sz w:val="16"/>
                <w:szCs w:val="16"/>
              </w:rPr>
            </w:pPr>
            <w:r w:rsidRPr="00E92995">
              <w:rPr>
                <w:rFonts w:ascii="PT Astra Serif" w:hAnsi="PT Astra Serif" w:cs="Times New Roman"/>
                <w:sz w:val="16"/>
                <w:szCs w:val="16"/>
              </w:rPr>
              <w:t>Не требуется</w:t>
            </w:r>
          </w:p>
        </w:tc>
        <w:tc>
          <w:tcPr>
            <w:tcW w:w="567" w:type="dxa"/>
            <w:vMerge w:val="restart"/>
          </w:tcPr>
          <w:p w:rsidR="00E92995" w:rsidRPr="00E92995" w:rsidRDefault="00E92995" w:rsidP="00F54697">
            <w:pPr>
              <w:pStyle w:val="ConsPlusNormal"/>
              <w:jc w:val="both"/>
              <w:rPr>
                <w:rFonts w:ascii="PT Astra Serif" w:hAnsi="PT Astra Serif" w:cs="Times New Roman"/>
                <w:sz w:val="16"/>
                <w:szCs w:val="16"/>
              </w:rPr>
            </w:pPr>
            <w:r w:rsidRPr="00E92995">
              <w:rPr>
                <w:rFonts w:ascii="PT Astra Serif" w:hAnsi="PT Astra Serif" w:cs="Times New Roman"/>
                <w:sz w:val="16"/>
                <w:szCs w:val="16"/>
              </w:rPr>
              <w:t>субсидии муниципальным образованиям</w:t>
            </w:r>
          </w:p>
        </w:tc>
        <w:tc>
          <w:tcPr>
            <w:tcW w:w="851" w:type="dxa"/>
          </w:tcPr>
          <w:p w:rsidR="00E92995" w:rsidRPr="00E92995" w:rsidRDefault="00E92995" w:rsidP="00F54697">
            <w:pPr>
              <w:pStyle w:val="ConsPlusNormal"/>
              <w:jc w:val="both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ОБ (СМР</w:t>
            </w:r>
            <w:r>
              <w:rPr>
                <w:rFonts w:ascii="PT Astra Serif" w:hAnsi="PT Astra Serif" w:cs="Times New Roman"/>
                <w:sz w:val="16"/>
                <w:szCs w:val="16"/>
                <w:vertAlign w:val="superscript"/>
              </w:rPr>
              <w:t>7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, приобретение)</w:t>
            </w:r>
          </w:p>
        </w:tc>
        <w:tc>
          <w:tcPr>
            <w:tcW w:w="708" w:type="dxa"/>
          </w:tcPr>
          <w:p w:rsidR="00E92995" w:rsidRPr="00E92995" w:rsidRDefault="00DE145B" w:rsidP="00DE145B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3 610,7</w:t>
            </w:r>
          </w:p>
        </w:tc>
        <w:tc>
          <w:tcPr>
            <w:tcW w:w="738" w:type="dxa"/>
          </w:tcPr>
          <w:p w:rsidR="00E92995" w:rsidRPr="00E92995" w:rsidRDefault="00DE145B" w:rsidP="00DE145B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3 610,7</w:t>
            </w:r>
          </w:p>
        </w:tc>
        <w:tc>
          <w:tcPr>
            <w:tcW w:w="538" w:type="dxa"/>
          </w:tcPr>
          <w:p w:rsidR="00E92995" w:rsidRPr="00E92995" w:rsidRDefault="00E92995" w:rsidP="00DE145B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E92995">
              <w:rPr>
                <w:rFonts w:ascii="PT Astra Serif" w:hAnsi="PT Astra Serif" w:cs="Times New Roman"/>
                <w:sz w:val="16"/>
                <w:szCs w:val="16"/>
              </w:rPr>
              <w:t>0,0</w:t>
            </w:r>
          </w:p>
        </w:tc>
        <w:tc>
          <w:tcPr>
            <w:tcW w:w="532" w:type="dxa"/>
          </w:tcPr>
          <w:p w:rsidR="00E92995" w:rsidRPr="00E92995" w:rsidRDefault="00E92995" w:rsidP="00DE145B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E92995">
              <w:rPr>
                <w:rFonts w:ascii="PT Astra Serif" w:hAnsi="PT Astra Serif" w:cs="Times New Roman"/>
                <w:sz w:val="16"/>
                <w:szCs w:val="16"/>
              </w:rPr>
              <w:t>0,0</w:t>
            </w:r>
          </w:p>
        </w:tc>
      </w:tr>
      <w:tr w:rsidR="00E92995" w:rsidTr="00DE145B">
        <w:tc>
          <w:tcPr>
            <w:tcW w:w="441" w:type="dxa"/>
            <w:vMerge/>
          </w:tcPr>
          <w:p w:rsidR="00E92995" w:rsidRPr="00E92995" w:rsidRDefault="00E92995" w:rsidP="00F54697">
            <w:pPr>
              <w:pStyle w:val="ConsPlusNormal"/>
              <w:jc w:val="both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085" w:type="dxa"/>
            <w:vMerge/>
          </w:tcPr>
          <w:p w:rsidR="00E92995" w:rsidRPr="00E92995" w:rsidRDefault="00E92995" w:rsidP="00F54697">
            <w:pPr>
              <w:pStyle w:val="ConsPlusNormal"/>
              <w:jc w:val="both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850" w:type="dxa"/>
            <w:vMerge/>
          </w:tcPr>
          <w:p w:rsidR="00E92995" w:rsidRPr="00E92995" w:rsidRDefault="00E92995" w:rsidP="00F54697">
            <w:pPr>
              <w:pStyle w:val="ConsPlusNormal"/>
              <w:jc w:val="both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709" w:type="dxa"/>
            <w:vMerge/>
          </w:tcPr>
          <w:p w:rsidR="00E92995" w:rsidRPr="00E92995" w:rsidRDefault="00E92995" w:rsidP="00F54697">
            <w:pPr>
              <w:pStyle w:val="ConsPlusNormal"/>
              <w:jc w:val="both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284" w:type="dxa"/>
            <w:vMerge/>
          </w:tcPr>
          <w:p w:rsidR="00E92995" w:rsidRPr="00E92995" w:rsidRDefault="00E92995" w:rsidP="00F54697">
            <w:pPr>
              <w:pStyle w:val="ConsPlusNormal"/>
              <w:jc w:val="both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850" w:type="dxa"/>
            <w:vMerge/>
          </w:tcPr>
          <w:p w:rsidR="00E92995" w:rsidRPr="00E92995" w:rsidRDefault="00E92995" w:rsidP="00F54697">
            <w:pPr>
              <w:pStyle w:val="ConsPlusNormal"/>
              <w:jc w:val="both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709" w:type="dxa"/>
            <w:vMerge/>
          </w:tcPr>
          <w:p w:rsidR="00E92995" w:rsidRPr="00E92995" w:rsidRDefault="00E92995" w:rsidP="00F54697">
            <w:pPr>
              <w:pStyle w:val="ConsPlusNormal"/>
              <w:jc w:val="both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425" w:type="dxa"/>
            <w:vMerge/>
          </w:tcPr>
          <w:p w:rsidR="00E92995" w:rsidRPr="00E92995" w:rsidRDefault="00E92995" w:rsidP="00F54697">
            <w:pPr>
              <w:pStyle w:val="ConsPlusNormal"/>
              <w:jc w:val="both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67" w:type="dxa"/>
            <w:vMerge/>
          </w:tcPr>
          <w:p w:rsidR="00E92995" w:rsidRPr="00E92995" w:rsidRDefault="00E92995" w:rsidP="00F54697">
            <w:pPr>
              <w:pStyle w:val="ConsPlusNormal"/>
              <w:jc w:val="both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67" w:type="dxa"/>
            <w:vMerge/>
          </w:tcPr>
          <w:p w:rsidR="00E92995" w:rsidRPr="00E92995" w:rsidRDefault="00E92995" w:rsidP="00F54697">
            <w:pPr>
              <w:pStyle w:val="ConsPlusNormal"/>
              <w:jc w:val="both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851" w:type="dxa"/>
          </w:tcPr>
          <w:p w:rsidR="00E92995" w:rsidRPr="00E92995" w:rsidRDefault="00E92995" w:rsidP="00F54697">
            <w:pPr>
              <w:pStyle w:val="ConsPlusNormal"/>
              <w:jc w:val="both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ФБ (СМР, приобретение)</w:t>
            </w:r>
          </w:p>
        </w:tc>
        <w:tc>
          <w:tcPr>
            <w:tcW w:w="708" w:type="dxa"/>
          </w:tcPr>
          <w:p w:rsidR="00E92995" w:rsidRPr="00E92995" w:rsidRDefault="00DE145B" w:rsidP="00DE145B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0,0</w:t>
            </w:r>
          </w:p>
        </w:tc>
        <w:tc>
          <w:tcPr>
            <w:tcW w:w="738" w:type="dxa"/>
          </w:tcPr>
          <w:p w:rsidR="00E92995" w:rsidRPr="00E92995" w:rsidRDefault="00DE145B" w:rsidP="00DE145B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0,0</w:t>
            </w:r>
          </w:p>
        </w:tc>
        <w:tc>
          <w:tcPr>
            <w:tcW w:w="538" w:type="dxa"/>
          </w:tcPr>
          <w:p w:rsidR="00E92995" w:rsidRPr="00E92995" w:rsidRDefault="00E92995" w:rsidP="00DE145B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0,0</w:t>
            </w:r>
          </w:p>
        </w:tc>
        <w:tc>
          <w:tcPr>
            <w:tcW w:w="532" w:type="dxa"/>
          </w:tcPr>
          <w:p w:rsidR="00E92995" w:rsidRPr="00E92995" w:rsidRDefault="00E92995" w:rsidP="00DE145B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E92995">
              <w:rPr>
                <w:rFonts w:ascii="PT Astra Serif" w:hAnsi="PT Astra Serif" w:cs="Times New Roman"/>
                <w:sz w:val="16"/>
                <w:szCs w:val="16"/>
              </w:rPr>
              <w:t>0,0</w:t>
            </w:r>
          </w:p>
        </w:tc>
      </w:tr>
      <w:tr w:rsidR="00E92995" w:rsidTr="00DE145B">
        <w:tc>
          <w:tcPr>
            <w:tcW w:w="441" w:type="dxa"/>
            <w:vMerge/>
          </w:tcPr>
          <w:p w:rsidR="00E92995" w:rsidRPr="00E92995" w:rsidRDefault="00E92995" w:rsidP="00F54697">
            <w:pPr>
              <w:pStyle w:val="ConsPlusNormal"/>
              <w:jc w:val="both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085" w:type="dxa"/>
            <w:vMerge/>
          </w:tcPr>
          <w:p w:rsidR="00E92995" w:rsidRPr="00E92995" w:rsidRDefault="00E92995" w:rsidP="00F54697">
            <w:pPr>
              <w:pStyle w:val="ConsPlusNormal"/>
              <w:jc w:val="both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850" w:type="dxa"/>
            <w:vMerge/>
          </w:tcPr>
          <w:p w:rsidR="00E92995" w:rsidRPr="00E92995" w:rsidRDefault="00E92995" w:rsidP="00F54697">
            <w:pPr>
              <w:pStyle w:val="ConsPlusNormal"/>
              <w:jc w:val="both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709" w:type="dxa"/>
            <w:vMerge/>
          </w:tcPr>
          <w:p w:rsidR="00E92995" w:rsidRPr="00E92995" w:rsidRDefault="00E92995" w:rsidP="00F54697">
            <w:pPr>
              <w:pStyle w:val="ConsPlusNormal"/>
              <w:jc w:val="both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284" w:type="dxa"/>
            <w:vMerge/>
          </w:tcPr>
          <w:p w:rsidR="00E92995" w:rsidRPr="00E92995" w:rsidRDefault="00E92995" w:rsidP="00F54697">
            <w:pPr>
              <w:pStyle w:val="ConsPlusNormal"/>
              <w:jc w:val="both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850" w:type="dxa"/>
            <w:vMerge/>
          </w:tcPr>
          <w:p w:rsidR="00E92995" w:rsidRPr="00E92995" w:rsidRDefault="00E92995" w:rsidP="00F54697">
            <w:pPr>
              <w:pStyle w:val="ConsPlusNormal"/>
              <w:jc w:val="both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709" w:type="dxa"/>
            <w:vMerge/>
          </w:tcPr>
          <w:p w:rsidR="00E92995" w:rsidRPr="00E92995" w:rsidRDefault="00E92995" w:rsidP="00F54697">
            <w:pPr>
              <w:pStyle w:val="ConsPlusNormal"/>
              <w:jc w:val="both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425" w:type="dxa"/>
            <w:vMerge/>
          </w:tcPr>
          <w:p w:rsidR="00E92995" w:rsidRPr="00E92995" w:rsidRDefault="00E92995" w:rsidP="00F54697">
            <w:pPr>
              <w:pStyle w:val="ConsPlusNormal"/>
              <w:jc w:val="both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67" w:type="dxa"/>
            <w:vMerge/>
          </w:tcPr>
          <w:p w:rsidR="00E92995" w:rsidRPr="00E92995" w:rsidRDefault="00E92995" w:rsidP="00F54697">
            <w:pPr>
              <w:pStyle w:val="ConsPlusNormal"/>
              <w:jc w:val="both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67" w:type="dxa"/>
            <w:vMerge/>
          </w:tcPr>
          <w:p w:rsidR="00E92995" w:rsidRPr="00E92995" w:rsidRDefault="00E92995" w:rsidP="00F54697">
            <w:pPr>
              <w:pStyle w:val="ConsPlusNormal"/>
              <w:jc w:val="both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851" w:type="dxa"/>
          </w:tcPr>
          <w:p w:rsidR="00E92995" w:rsidRPr="00E92995" w:rsidRDefault="00E92995" w:rsidP="00F54697">
            <w:pPr>
              <w:pStyle w:val="ConsPlusNormal"/>
              <w:jc w:val="both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МБ (СМР, приобретение)</w:t>
            </w:r>
          </w:p>
        </w:tc>
        <w:tc>
          <w:tcPr>
            <w:tcW w:w="708" w:type="dxa"/>
          </w:tcPr>
          <w:p w:rsidR="00E92995" w:rsidRPr="00E92995" w:rsidRDefault="00DE145B" w:rsidP="00DE145B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3,6</w:t>
            </w:r>
          </w:p>
        </w:tc>
        <w:tc>
          <w:tcPr>
            <w:tcW w:w="738" w:type="dxa"/>
          </w:tcPr>
          <w:p w:rsidR="00E92995" w:rsidRPr="00E92995" w:rsidRDefault="00DE145B" w:rsidP="00DE145B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3,6</w:t>
            </w:r>
          </w:p>
        </w:tc>
        <w:tc>
          <w:tcPr>
            <w:tcW w:w="538" w:type="dxa"/>
          </w:tcPr>
          <w:p w:rsidR="00E92995" w:rsidRPr="00E92995" w:rsidRDefault="00E92995" w:rsidP="00DE145B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0,0</w:t>
            </w:r>
          </w:p>
        </w:tc>
        <w:tc>
          <w:tcPr>
            <w:tcW w:w="532" w:type="dxa"/>
          </w:tcPr>
          <w:p w:rsidR="00E92995" w:rsidRPr="00E92995" w:rsidRDefault="00E92995" w:rsidP="00DE145B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E92995">
              <w:rPr>
                <w:rFonts w:ascii="PT Astra Serif" w:hAnsi="PT Astra Serif" w:cs="Times New Roman"/>
                <w:sz w:val="16"/>
                <w:szCs w:val="16"/>
              </w:rPr>
              <w:t>0,0</w:t>
            </w:r>
          </w:p>
        </w:tc>
      </w:tr>
      <w:tr w:rsidR="00E92995" w:rsidTr="00DE145B">
        <w:tc>
          <w:tcPr>
            <w:tcW w:w="441" w:type="dxa"/>
            <w:vMerge/>
          </w:tcPr>
          <w:p w:rsidR="00E92995" w:rsidRPr="00E92995" w:rsidRDefault="00E92995" w:rsidP="00F54697">
            <w:pPr>
              <w:pStyle w:val="ConsPlusNormal"/>
              <w:jc w:val="both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085" w:type="dxa"/>
            <w:vMerge/>
          </w:tcPr>
          <w:p w:rsidR="00E92995" w:rsidRPr="00E92995" w:rsidRDefault="00E92995" w:rsidP="00F54697">
            <w:pPr>
              <w:pStyle w:val="ConsPlusNormal"/>
              <w:jc w:val="both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850" w:type="dxa"/>
            <w:vMerge/>
          </w:tcPr>
          <w:p w:rsidR="00E92995" w:rsidRPr="00E92995" w:rsidRDefault="00E92995" w:rsidP="00F54697">
            <w:pPr>
              <w:pStyle w:val="ConsPlusNormal"/>
              <w:jc w:val="both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709" w:type="dxa"/>
            <w:vMerge/>
          </w:tcPr>
          <w:p w:rsidR="00E92995" w:rsidRPr="00E92995" w:rsidRDefault="00E92995" w:rsidP="00F54697">
            <w:pPr>
              <w:pStyle w:val="ConsPlusNormal"/>
              <w:jc w:val="both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284" w:type="dxa"/>
            <w:vMerge/>
          </w:tcPr>
          <w:p w:rsidR="00E92995" w:rsidRPr="00E92995" w:rsidRDefault="00E92995" w:rsidP="00F54697">
            <w:pPr>
              <w:pStyle w:val="ConsPlusNormal"/>
              <w:jc w:val="both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850" w:type="dxa"/>
            <w:vMerge/>
          </w:tcPr>
          <w:p w:rsidR="00E92995" w:rsidRPr="00E92995" w:rsidRDefault="00E92995" w:rsidP="00F54697">
            <w:pPr>
              <w:pStyle w:val="ConsPlusNormal"/>
              <w:jc w:val="both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709" w:type="dxa"/>
            <w:vMerge/>
          </w:tcPr>
          <w:p w:rsidR="00E92995" w:rsidRPr="00E92995" w:rsidRDefault="00E92995" w:rsidP="00F54697">
            <w:pPr>
              <w:pStyle w:val="ConsPlusNormal"/>
              <w:jc w:val="both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425" w:type="dxa"/>
            <w:vMerge/>
          </w:tcPr>
          <w:p w:rsidR="00E92995" w:rsidRPr="00E92995" w:rsidRDefault="00E92995" w:rsidP="00F54697">
            <w:pPr>
              <w:pStyle w:val="ConsPlusNormal"/>
              <w:jc w:val="both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67" w:type="dxa"/>
            <w:vMerge/>
          </w:tcPr>
          <w:p w:rsidR="00E92995" w:rsidRPr="00E92995" w:rsidRDefault="00E92995" w:rsidP="00F54697">
            <w:pPr>
              <w:pStyle w:val="ConsPlusNormal"/>
              <w:jc w:val="both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67" w:type="dxa"/>
            <w:vMerge/>
          </w:tcPr>
          <w:p w:rsidR="00E92995" w:rsidRPr="00E92995" w:rsidRDefault="00E92995" w:rsidP="00F54697">
            <w:pPr>
              <w:pStyle w:val="ConsPlusNormal"/>
              <w:jc w:val="both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851" w:type="dxa"/>
          </w:tcPr>
          <w:p w:rsidR="00E92995" w:rsidRPr="00E92995" w:rsidRDefault="00E92995" w:rsidP="00F54697">
            <w:pPr>
              <w:pStyle w:val="ConsPlusNormal"/>
              <w:jc w:val="both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ВБ (СМР, приобретение)</w:t>
            </w:r>
          </w:p>
        </w:tc>
        <w:tc>
          <w:tcPr>
            <w:tcW w:w="708" w:type="dxa"/>
          </w:tcPr>
          <w:p w:rsidR="00E92995" w:rsidRPr="00E92995" w:rsidRDefault="00DE145B" w:rsidP="00DE145B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0,0</w:t>
            </w:r>
          </w:p>
        </w:tc>
        <w:tc>
          <w:tcPr>
            <w:tcW w:w="738" w:type="dxa"/>
          </w:tcPr>
          <w:p w:rsidR="00E92995" w:rsidRPr="00E92995" w:rsidRDefault="00DE145B" w:rsidP="00DE145B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0,0</w:t>
            </w:r>
          </w:p>
        </w:tc>
        <w:tc>
          <w:tcPr>
            <w:tcW w:w="538" w:type="dxa"/>
          </w:tcPr>
          <w:p w:rsidR="00E92995" w:rsidRPr="00E92995" w:rsidRDefault="00E92995" w:rsidP="00DE145B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0,0</w:t>
            </w:r>
          </w:p>
        </w:tc>
        <w:tc>
          <w:tcPr>
            <w:tcW w:w="532" w:type="dxa"/>
          </w:tcPr>
          <w:p w:rsidR="00E92995" w:rsidRPr="00E92995" w:rsidRDefault="00E92995" w:rsidP="00DE145B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E92995">
              <w:rPr>
                <w:rFonts w:ascii="PT Astra Serif" w:hAnsi="PT Astra Serif" w:cs="Times New Roman"/>
                <w:sz w:val="16"/>
                <w:szCs w:val="16"/>
              </w:rPr>
              <w:t>0,0</w:t>
            </w:r>
          </w:p>
        </w:tc>
      </w:tr>
      <w:tr w:rsidR="00E92995" w:rsidTr="00DE145B">
        <w:tc>
          <w:tcPr>
            <w:tcW w:w="441" w:type="dxa"/>
            <w:vMerge/>
          </w:tcPr>
          <w:p w:rsidR="00E92995" w:rsidRPr="00E92995" w:rsidRDefault="00E92995" w:rsidP="00F54697">
            <w:pPr>
              <w:pStyle w:val="ConsPlusNormal"/>
              <w:jc w:val="both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085" w:type="dxa"/>
            <w:vMerge/>
          </w:tcPr>
          <w:p w:rsidR="00E92995" w:rsidRPr="00E92995" w:rsidRDefault="00E92995" w:rsidP="00F54697">
            <w:pPr>
              <w:pStyle w:val="ConsPlusNormal"/>
              <w:jc w:val="both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850" w:type="dxa"/>
            <w:vMerge/>
          </w:tcPr>
          <w:p w:rsidR="00E92995" w:rsidRPr="00E92995" w:rsidRDefault="00E92995" w:rsidP="00F54697">
            <w:pPr>
              <w:pStyle w:val="ConsPlusNormal"/>
              <w:jc w:val="both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709" w:type="dxa"/>
            <w:vMerge/>
          </w:tcPr>
          <w:p w:rsidR="00E92995" w:rsidRPr="00E92995" w:rsidRDefault="00E92995" w:rsidP="00F54697">
            <w:pPr>
              <w:pStyle w:val="ConsPlusNormal"/>
              <w:jc w:val="both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284" w:type="dxa"/>
            <w:vMerge/>
          </w:tcPr>
          <w:p w:rsidR="00E92995" w:rsidRPr="00E92995" w:rsidRDefault="00E92995" w:rsidP="00F54697">
            <w:pPr>
              <w:pStyle w:val="ConsPlusNormal"/>
              <w:jc w:val="both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850" w:type="dxa"/>
            <w:vMerge/>
          </w:tcPr>
          <w:p w:rsidR="00E92995" w:rsidRPr="00E92995" w:rsidRDefault="00E92995" w:rsidP="00F54697">
            <w:pPr>
              <w:pStyle w:val="ConsPlusNormal"/>
              <w:jc w:val="both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709" w:type="dxa"/>
            <w:vMerge/>
          </w:tcPr>
          <w:p w:rsidR="00E92995" w:rsidRPr="00E92995" w:rsidRDefault="00E92995" w:rsidP="00F54697">
            <w:pPr>
              <w:pStyle w:val="ConsPlusNormal"/>
              <w:jc w:val="both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425" w:type="dxa"/>
            <w:vMerge/>
          </w:tcPr>
          <w:p w:rsidR="00E92995" w:rsidRPr="00E92995" w:rsidRDefault="00E92995" w:rsidP="00F54697">
            <w:pPr>
              <w:pStyle w:val="ConsPlusNormal"/>
              <w:jc w:val="both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67" w:type="dxa"/>
            <w:vMerge/>
          </w:tcPr>
          <w:p w:rsidR="00E92995" w:rsidRPr="00E92995" w:rsidRDefault="00E92995" w:rsidP="00F54697">
            <w:pPr>
              <w:pStyle w:val="ConsPlusNormal"/>
              <w:jc w:val="both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567" w:type="dxa"/>
            <w:vMerge/>
          </w:tcPr>
          <w:p w:rsidR="00E92995" w:rsidRPr="00E92995" w:rsidRDefault="00E92995" w:rsidP="00F54697">
            <w:pPr>
              <w:pStyle w:val="ConsPlusNormal"/>
              <w:jc w:val="both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851" w:type="dxa"/>
          </w:tcPr>
          <w:p w:rsidR="00E92995" w:rsidRPr="00E92995" w:rsidRDefault="00E92995" w:rsidP="00F54697">
            <w:pPr>
              <w:pStyle w:val="ConsPlusNormal"/>
              <w:jc w:val="both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Всего</w:t>
            </w:r>
          </w:p>
        </w:tc>
        <w:tc>
          <w:tcPr>
            <w:tcW w:w="708" w:type="dxa"/>
          </w:tcPr>
          <w:p w:rsidR="00E92995" w:rsidRPr="00E92995" w:rsidRDefault="00DE145B" w:rsidP="00DE145B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3 614,3</w:t>
            </w:r>
          </w:p>
        </w:tc>
        <w:tc>
          <w:tcPr>
            <w:tcW w:w="738" w:type="dxa"/>
          </w:tcPr>
          <w:p w:rsidR="00E92995" w:rsidRPr="00E92995" w:rsidRDefault="00DE145B" w:rsidP="00DE145B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3 614,3</w:t>
            </w:r>
          </w:p>
        </w:tc>
        <w:tc>
          <w:tcPr>
            <w:tcW w:w="538" w:type="dxa"/>
          </w:tcPr>
          <w:p w:rsidR="00E92995" w:rsidRPr="00E92995" w:rsidRDefault="00E92995" w:rsidP="00DE145B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0,0</w:t>
            </w:r>
          </w:p>
        </w:tc>
        <w:tc>
          <w:tcPr>
            <w:tcW w:w="532" w:type="dxa"/>
          </w:tcPr>
          <w:p w:rsidR="00E92995" w:rsidRPr="00E92995" w:rsidRDefault="00E92995" w:rsidP="00DE145B">
            <w:pPr>
              <w:pStyle w:val="ConsPlusNormal"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E92995">
              <w:rPr>
                <w:rFonts w:ascii="PT Astra Serif" w:hAnsi="PT Astra Serif" w:cs="Times New Roman"/>
                <w:sz w:val="16"/>
                <w:szCs w:val="16"/>
              </w:rPr>
              <w:t>0,0».</w:t>
            </w:r>
          </w:p>
        </w:tc>
      </w:tr>
    </w:tbl>
    <w:p w:rsidR="00F54697" w:rsidRDefault="00F54697" w:rsidP="00F54697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BE3CF8" w:rsidRDefault="00CD2C30" w:rsidP="00CD2C30">
      <w:pPr>
        <w:pStyle w:val="ConsPlusNormal"/>
        <w:ind w:firstLine="708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2. </w:t>
      </w:r>
      <w:r w:rsidR="000964CF">
        <w:rPr>
          <w:rFonts w:ascii="PT Astra Serif" w:hAnsi="PT Astra Serif" w:cs="Times New Roman"/>
          <w:sz w:val="28"/>
          <w:szCs w:val="28"/>
        </w:rPr>
        <w:t>Настоящий приказ вступает в силу со дня его официального опубликования.</w:t>
      </w:r>
    </w:p>
    <w:p w:rsidR="00BE3CF8" w:rsidRDefault="00BE3CF8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CD2C30" w:rsidRDefault="00CD2C30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CD2C30" w:rsidRPr="00F54697" w:rsidRDefault="00CD2C30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BE3CF8" w:rsidRPr="00F54697" w:rsidRDefault="00BE3CF8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809"/>
        <w:gridCol w:w="3190"/>
        <w:gridCol w:w="2890"/>
      </w:tblGrid>
      <w:tr w:rsidR="00BE3CF8" w:rsidTr="00D700F6">
        <w:tc>
          <w:tcPr>
            <w:tcW w:w="3809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BE3CF8" w:rsidRDefault="00A30CCC" w:rsidP="00A30CCC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Н</w:t>
            </w:r>
            <w:r w:rsidR="00147EBE">
              <w:rPr>
                <w:rFonts w:ascii="PT Astra Serif" w:hAnsi="PT Astra Serif"/>
                <w:sz w:val="28"/>
                <w:szCs w:val="28"/>
              </w:rPr>
              <w:t xml:space="preserve">ачальник Департамента </w:t>
            </w:r>
          </w:p>
        </w:tc>
        <w:bookmarkStart w:id="2" w:name="_GoBack"/>
        <w:tc>
          <w:tcPr>
            <w:tcW w:w="31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BE3CF8" w:rsidRDefault="00147EBE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4807B2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bookmarkStart w:id="3" w:name="Штамп"/>
            <w:r w:rsidRPr="004807B2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Pr="004807B2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 w:rsidRPr="004807B2">
              <w:rPr>
                <w:rFonts w:ascii="PT Astra Serif" w:eastAsia="PT Astra Serif" w:hAnsi="PT Astra Serif" w:cs="PT Astra Serif"/>
                <w:sz w:val="28"/>
                <w:szCs w:val="28"/>
              </w:rPr>
              <w:t>&lt;Штамп ЭП&gt;</w:t>
            </w:r>
            <w:r w:rsidRPr="004807B2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  <w:bookmarkEnd w:id="3"/>
            <w:bookmarkEnd w:id="2"/>
          </w:p>
        </w:tc>
        <w:tc>
          <w:tcPr>
            <w:tcW w:w="2890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BE3CF8" w:rsidRDefault="00147EBE" w:rsidP="00A30CCC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 </w:t>
            </w:r>
            <w:r w:rsidR="00A30CCC">
              <w:rPr>
                <w:rFonts w:ascii="PT Astra Serif" w:hAnsi="PT Astra Serif"/>
                <w:sz w:val="28"/>
                <w:szCs w:val="28"/>
              </w:rPr>
              <w:t>Д.Ю. Ассонов</w:t>
            </w:r>
          </w:p>
        </w:tc>
      </w:tr>
    </w:tbl>
    <w:p w:rsidR="00BE3CF8" w:rsidRPr="00D700F6" w:rsidRDefault="00BE3CF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BE3CF8" w:rsidRPr="00D700F6" w:rsidRDefault="00BE3CF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BE3CF8" w:rsidRDefault="00BE3CF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DE145B" w:rsidRDefault="00DE145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DE145B" w:rsidRDefault="00DE145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DE145B" w:rsidRDefault="00DE145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DE145B" w:rsidRDefault="00DE145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DE145B" w:rsidRDefault="00DE145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DE145B" w:rsidRDefault="00DE145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DE145B" w:rsidRDefault="00DE145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DE145B" w:rsidRDefault="00DE145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DE145B" w:rsidRDefault="00DE145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BE3CF8" w:rsidRDefault="00BE3CF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0964CF" w:rsidRDefault="000964C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0964CF" w:rsidRDefault="000964C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0964CF" w:rsidRDefault="000964C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0964CF" w:rsidRDefault="000964C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0964CF" w:rsidRDefault="000964C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0964CF" w:rsidRDefault="000964C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0964CF" w:rsidRDefault="000964C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0964CF" w:rsidRDefault="000964C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0964CF" w:rsidRDefault="000964C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CD2C30" w:rsidRDefault="00CD2C30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0964CF" w:rsidRDefault="000964C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0964CF" w:rsidRDefault="000964C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0964CF" w:rsidRDefault="000964C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0964CF" w:rsidRDefault="000964CF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BE3CF8" w:rsidRDefault="00BE3CF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/>
          <w:sz w:val="18"/>
          <w:szCs w:val="18"/>
        </w:rPr>
      </w:pPr>
    </w:p>
    <w:p w:rsidR="00BE3CF8" w:rsidRDefault="000964CF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18"/>
          <w:szCs w:val="18"/>
        </w:rPr>
        <w:t>Мещерская Н.Е.</w:t>
      </w:r>
    </w:p>
    <w:sectPr w:rsidR="00BE3CF8">
      <w:headerReference w:type="default" r:id="rId8"/>
      <w:headerReference w:type="first" r:id="rId9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D0A6A" w:rsidRDefault="00FD0A6A">
      <w:r>
        <w:separator/>
      </w:r>
    </w:p>
  </w:endnote>
  <w:endnote w:type="continuationSeparator" w:id="0">
    <w:p w:rsidR="00FD0A6A" w:rsidRDefault="00FD0A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altName w:val="Cambria"/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D0A6A" w:rsidRDefault="00FD0A6A">
      <w:r>
        <w:separator/>
      </w:r>
    </w:p>
  </w:footnote>
  <w:footnote w:type="continuationSeparator" w:id="0">
    <w:p w:rsidR="00FD0A6A" w:rsidRDefault="00FD0A6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2995" w:rsidRDefault="00E92995">
    <w:pPr>
      <w:pStyle w:val="af"/>
      <w:spacing w:before="0"/>
      <w:rPr>
        <w:rFonts w:ascii="PT Astra Serif" w:hAnsi="PT Astra Serif"/>
        <w:sz w:val="24"/>
        <w:szCs w:val="24"/>
      </w:rPr>
    </w:pPr>
    <w:r>
      <w:rPr>
        <w:rFonts w:ascii="PT Astra Serif" w:hAnsi="PT Astra Serif"/>
        <w:sz w:val="24"/>
        <w:szCs w:val="24"/>
      </w:rPr>
      <w:fldChar w:fldCharType="begin"/>
    </w:r>
    <w:r>
      <w:rPr>
        <w:rFonts w:ascii="PT Astra Serif" w:hAnsi="PT Astra Serif"/>
        <w:sz w:val="24"/>
        <w:szCs w:val="24"/>
      </w:rPr>
      <w:instrText xml:space="preserve"> PAGE   \* MERGEFORMAT </w:instrText>
    </w:r>
    <w:r>
      <w:rPr>
        <w:rFonts w:ascii="PT Astra Serif" w:hAnsi="PT Astra Serif"/>
        <w:sz w:val="24"/>
        <w:szCs w:val="24"/>
      </w:rPr>
      <w:fldChar w:fldCharType="separate"/>
    </w:r>
    <w:r w:rsidR="004807B2">
      <w:rPr>
        <w:rFonts w:ascii="PT Astra Serif" w:hAnsi="PT Astra Serif"/>
        <w:noProof/>
        <w:sz w:val="24"/>
        <w:szCs w:val="24"/>
      </w:rPr>
      <w:t>2</w:t>
    </w:r>
    <w:r>
      <w:rPr>
        <w:rFonts w:ascii="PT Astra Serif" w:hAnsi="PT Astra Serif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2995" w:rsidRDefault="00E92995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>
          <wp:extent cx="676275" cy="619125"/>
          <wp:effectExtent l="0" t="0" r="9525" b="9525"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Рисунок 1"/>
                  <pic:cNvPicPr>
                    <a:picLocks noChangeAspect="1"/>
                  </pic:cNvPicPr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92995" w:rsidRDefault="00E92995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 строительства</w:t>
    </w:r>
    <w:r>
      <w:rPr>
        <w:rFonts w:ascii="PT Astra Serif" w:eastAsia="PT Astra Serif" w:hAnsi="PT Astra Serif" w:cs="PT Astra Serif"/>
        <w:sz w:val="30"/>
        <w:szCs w:val="30"/>
        <w:lang w:val="en-US"/>
      </w:rPr>
      <w:t xml:space="preserve"> </w:t>
    </w:r>
    <w:r>
      <w:rPr>
        <w:rFonts w:ascii="PT Astra Serif" w:eastAsia="PT Astra Serif" w:hAnsi="PT Astra Serif" w:cs="PT Astra Serif"/>
        <w:sz w:val="30"/>
        <w:szCs w:val="30"/>
      </w:rPr>
      <w:t>ТОМСКОЙ ОБЛАСТИ</w:t>
    </w:r>
  </w:p>
  <w:p w:rsidR="00E92995" w:rsidRDefault="00E92995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A6233E4"/>
    <w:multiLevelType w:val="hybridMultilevel"/>
    <w:tmpl w:val="237A685A"/>
    <w:lvl w:ilvl="0" w:tplc="5DAC1A2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3CF8"/>
    <w:rsid w:val="000964CF"/>
    <w:rsid w:val="0010102B"/>
    <w:rsid w:val="00147EBE"/>
    <w:rsid w:val="001A084F"/>
    <w:rsid w:val="002870F6"/>
    <w:rsid w:val="003F235E"/>
    <w:rsid w:val="003F3DC5"/>
    <w:rsid w:val="004807B2"/>
    <w:rsid w:val="00486DC4"/>
    <w:rsid w:val="00521A12"/>
    <w:rsid w:val="005664B1"/>
    <w:rsid w:val="006A21CA"/>
    <w:rsid w:val="007959C2"/>
    <w:rsid w:val="009969D2"/>
    <w:rsid w:val="00A30CCC"/>
    <w:rsid w:val="00BE3CF8"/>
    <w:rsid w:val="00C55B14"/>
    <w:rsid w:val="00C657E4"/>
    <w:rsid w:val="00CD2C30"/>
    <w:rsid w:val="00D700F6"/>
    <w:rsid w:val="00DE145B"/>
    <w:rsid w:val="00E841E2"/>
    <w:rsid w:val="00E92995"/>
    <w:rsid w:val="00F54697"/>
    <w:rsid w:val="00FD0A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8C4F1823-A833-4C87-9720-8405D94DE4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11">
    <w:name w:val="Таблица простая 1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customStyle="1" w:styleId="21">
    <w:name w:val="Таблица простая 21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41">
    <w:name w:val="Таблица простая 4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51">
    <w:name w:val="Таблица простая 51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2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2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2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2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2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2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2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2</Pages>
  <Words>455</Words>
  <Characters>2599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Екатерина Сергеевна Минина</cp:lastModifiedBy>
  <cp:revision>5</cp:revision>
  <cp:lastPrinted>2024-11-29T02:16:00Z</cp:lastPrinted>
  <dcterms:created xsi:type="dcterms:W3CDTF">2024-12-13T04:22:00Z</dcterms:created>
  <dcterms:modified xsi:type="dcterms:W3CDTF">2024-12-19T11:20:00Z</dcterms:modified>
</cp:coreProperties>
</file>