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34B90">
        <w:tc>
          <w:tcPr>
            <w:tcW w:w="1701" w:type="dxa"/>
            <w:tcBorders>
              <w:bottom w:val="nil"/>
            </w:tcBorders>
          </w:tcPr>
          <w:p w:rsidR="00BE3CF8" w:rsidRPr="00723FF8" w:rsidRDefault="004A24E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14.11.2024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:rsidRDefault="004A24E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26-п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BE3CF8" w:rsidRPr="00F70F38" w:rsidRDefault="004A24E1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строительства </w:t>
      </w:r>
      <w:r>
        <w:rPr>
          <w:rFonts w:ascii="PT Astra Serif" w:hAnsi="PT Astra Serif" w:cs="Times New Roman"/>
          <w:sz w:val="26"/>
          <w:szCs w:val="26"/>
        </w:rPr>
        <w:br/>
      </w:r>
      <w:r w:rsidRPr="00F70F38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E66F2D" w:rsidRPr="00E66F2D">
        <w:rPr>
          <w:rFonts w:ascii="PT Astra Serif" w:hAnsi="PT Astra Serif" w:cs="Times New Roman"/>
          <w:sz w:val="26"/>
          <w:szCs w:val="26"/>
        </w:rPr>
        <w:t>23.09.2024 № 22-п</w:t>
      </w: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66F2D" w:rsidRPr="00E66F2D" w:rsidRDefault="004A24E1" w:rsidP="00E66F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F2D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E66F2D" w:rsidRPr="00E66F2D" w:rsidRDefault="004A24E1" w:rsidP="00E66F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F2D">
        <w:rPr>
          <w:rFonts w:ascii="PT Astra Serif" w:hAnsi="PT Astra Serif" w:cs="Times New Roman"/>
          <w:sz w:val="26"/>
          <w:szCs w:val="26"/>
        </w:rPr>
        <w:t>ПРИКАЗЫВАЮ:</w:t>
      </w:r>
    </w:p>
    <w:p w:rsidR="00E66F2D" w:rsidRPr="00E66F2D" w:rsidRDefault="004A24E1" w:rsidP="00E66F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F2D">
        <w:rPr>
          <w:rFonts w:ascii="PT Astra Serif" w:hAnsi="PT Astra Serif" w:cs="Times New Roman"/>
          <w:sz w:val="26"/>
          <w:szCs w:val="26"/>
        </w:rPr>
        <w:t>1. Внести в приказ Департамента строительства Томской области от 23.09.2024 № 22-п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</w:t>
      </w:r>
      <w:r w:rsidRPr="00E66F2D">
        <w:rPr>
          <w:rFonts w:ascii="PT Astra Serif" w:hAnsi="PT Astra Serif" w:cs="Times New Roman"/>
          <w:sz w:val="26"/>
          <w:szCs w:val="26"/>
        </w:rPr>
        <w:t>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</w:t>
      </w:r>
      <w:r w:rsidRPr="00E66F2D">
        <w:rPr>
          <w:rFonts w:ascii="PT Astra Serif" w:hAnsi="PT Astra Serif" w:cs="Times New Roman"/>
          <w:sz w:val="26"/>
          <w:szCs w:val="26"/>
        </w:rPr>
        <w:t>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</w:t>
      </w:r>
      <w:r w:rsidRPr="00E66F2D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собственности» (Официальный интернет-портал правовой информации </w:t>
      </w:r>
      <w:r>
        <w:rPr>
          <w:rFonts w:ascii="PT Astra Serif" w:hAnsi="PT Astra Serif" w:cs="Times New Roman"/>
          <w:sz w:val="26"/>
          <w:szCs w:val="26"/>
        </w:rPr>
        <w:t xml:space="preserve">(www.pravo.gov.ru), 24.09.2024 № </w:t>
      </w:r>
      <w:r w:rsidRPr="00E66F2D">
        <w:rPr>
          <w:rFonts w:ascii="PT Astra Serif" w:hAnsi="PT Astra Serif" w:cs="Times New Roman"/>
          <w:sz w:val="26"/>
          <w:szCs w:val="26"/>
        </w:rPr>
        <w:t>7001202409240003) изменение, изложив Решение о подготовке и реализации бюджетных инвестиций в объекты капитальног</w:t>
      </w:r>
      <w:r w:rsidRPr="00E66F2D">
        <w:rPr>
          <w:rFonts w:ascii="PT Astra Serif" w:hAnsi="PT Astra Serif" w:cs="Times New Roman"/>
          <w:sz w:val="26"/>
          <w:szCs w:val="26"/>
        </w:rPr>
        <w:t>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</w:t>
      </w:r>
      <w:r w:rsidRPr="00E66F2D">
        <w:rPr>
          <w:rFonts w:ascii="PT Astra Serif" w:hAnsi="PT Astra Serif" w:cs="Times New Roman"/>
          <w:sz w:val="26"/>
          <w:szCs w:val="26"/>
        </w:rPr>
        <w:t>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</w:t>
      </w:r>
      <w:r w:rsidRPr="00E66F2D">
        <w:rPr>
          <w:rFonts w:ascii="PT Astra Serif" w:hAnsi="PT Astra Serif" w:cs="Times New Roman"/>
          <w:sz w:val="26"/>
          <w:szCs w:val="26"/>
        </w:rPr>
        <w:t>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BE3CF8" w:rsidRPr="00F70F38" w:rsidRDefault="004A24E1" w:rsidP="00E66F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F2D">
        <w:rPr>
          <w:rFonts w:ascii="PT Astra Serif" w:hAnsi="PT Astra Serif" w:cs="Times New Roman"/>
          <w:sz w:val="26"/>
          <w:szCs w:val="26"/>
        </w:rPr>
        <w:t>2. Настоящий приказ вс</w:t>
      </w:r>
      <w:r w:rsidRPr="00E66F2D">
        <w:rPr>
          <w:rFonts w:ascii="PT Astra Serif" w:hAnsi="PT Astra Serif" w:cs="Times New Roman"/>
          <w:sz w:val="26"/>
          <w:szCs w:val="26"/>
        </w:rPr>
        <w:t>тупает в силу с 1 января 2025 года, но не ранее дня его официального опубликования.</w:t>
      </w: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34B90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B7475" w:rsidRDefault="007B747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BE3CF8" w:rsidRPr="00F70F38" w:rsidRDefault="004A24E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F70F38" w:rsidRDefault="004A24E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A6B5C" w:rsidRDefault="004A24E1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0F38">
              <w:rPr>
                <w:rFonts w:ascii="PT Astra Serif" w:hAnsi="PT Astra Serif"/>
                <w:sz w:val="26"/>
                <w:szCs w:val="26"/>
              </w:rPr>
              <w:t> </w:t>
            </w:r>
          </w:p>
          <w:p w:rsidR="00BE3CF8" w:rsidRPr="00F70F38" w:rsidRDefault="004A24E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3" w:name="_GoBack"/>
            <w:bookmarkEnd w:id="3"/>
            <w:r w:rsidRPr="00F70F38">
              <w:rPr>
                <w:rFonts w:ascii="PT Astra Serif" w:hAnsi="PT Astra Serif"/>
                <w:sz w:val="26"/>
                <w:szCs w:val="26"/>
              </w:rPr>
              <w:t>Д.Ю. Ассонов</w:t>
            </w:r>
          </w:p>
        </w:tc>
      </w:tr>
    </w:tbl>
    <w:p w:rsidR="00F70F38" w:rsidRDefault="00F70F3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  <w:sectPr w:rsidR="00F70F3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057"/>
        </w:tabs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Приложение к приказу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Департамента строительства Томской области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A345BA" w:rsidRPr="00723FF8">
        <w:rPr>
          <w:rFonts w:ascii="PT Astra Serif" w:eastAsia="PT Astra Serif" w:hAnsi="PT Astra Serif" w:cs="PT Astra Serif"/>
          <w:spacing w:val="20"/>
          <w:sz w:val="26"/>
          <w:szCs w:val="26"/>
        </w:rPr>
        <w:t>14.11.2024</w:t>
      </w:r>
      <w:r w:rsidR="00A345BA" w:rsidRPr="00723FF8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A345BA" w:rsidRPr="00723FF8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A345BA" w:rsidRPr="00723FF8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№ </w:t>
      </w:r>
      <w:r w:rsidR="00A345BA" w:rsidRPr="00A345BA">
        <w:rPr>
          <w:rFonts w:ascii="PT Astra Serif" w:hAnsi="PT Astra Serif"/>
          <w:sz w:val="26"/>
          <w:szCs w:val="26"/>
          <w:lang w:eastAsia="ru-RU" w:bidi="ar-SA"/>
        </w:rPr>
        <w:t>26-п</w:t>
      </w:r>
      <w:r w:rsidR="00A345BA" w:rsidRPr="00A345BA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="00A345BA" w:rsidRPr="00A345BA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="00A345BA" w:rsidRPr="00A345BA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  <w:r w:rsidRPr="00E66F2D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Pr="00E66F2D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Pr="00E66F2D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</w:p>
    <w:p w:rsidR="00E66F2D" w:rsidRPr="00E66F2D" w:rsidRDefault="00E66F2D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t>УТВЕРЖДЕНО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приказом Департамента строительства Томской области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lang w:eastAsia="ru-RU" w:bidi="ar-SA"/>
        </w:rPr>
        <w:t>от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23.09.2024 № 22-п</w:t>
      </w:r>
    </w:p>
    <w:p w:rsidR="00E66F2D" w:rsidRPr="00E66F2D" w:rsidRDefault="004A24E1" w:rsidP="00E66F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bCs/>
          <w:sz w:val="26"/>
          <w:szCs w:val="26"/>
          <w:lang w:eastAsia="ru-RU" w:bidi="ar-SA"/>
        </w:rPr>
        <w:t xml:space="preserve">Решение </w:t>
      </w:r>
    </w:p>
    <w:p w:rsidR="00E66F2D" w:rsidRPr="00E66F2D" w:rsidRDefault="004A24E1" w:rsidP="00E66F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bCs/>
          <w:sz w:val="26"/>
          <w:szCs w:val="26"/>
          <w:lang w:eastAsia="ru-RU" w:bidi="ar-SA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</w:t>
      </w:r>
      <w:r w:rsidRPr="00E66F2D">
        <w:rPr>
          <w:rFonts w:ascii="PT Astra Serif" w:hAnsi="PT Astra Serif"/>
          <w:bCs/>
          <w:sz w:val="26"/>
          <w:szCs w:val="26"/>
          <w:lang w:eastAsia="ru-RU" w:bidi="ar-SA"/>
        </w:rPr>
        <w:t xml:space="preserve">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</w:t>
      </w:r>
      <w:r w:rsidRPr="00E66F2D">
        <w:rPr>
          <w:rFonts w:ascii="PT Astra Serif" w:hAnsi="PT Astra Serif"/>
          <w:bCs/>
          <w:sz w:val="26"/>
          <w:szCs w:val="26"/>
          <w:lang w:eastAsia="ru-RU" w:bidi="ar-SA"/>
        </w:rPr>
        <w:t xml:space="preserve">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tbl>
      <w:tblPr>
        <w:tblW w:w="156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1266"/>
        <w:gridCol w:w="1132"/>
        <w:gridCol w:w="1297"/>
        <w:gridCol w:w="1016"/>
        <w:gridCol w:w="1134"/>
        <w:gridCol w:w="959"/>
        <w:gridCol w:w="992"/>
        <w:gridCol w:w="1279"/>
        <w:gridCol w:w="1277"/>
        <w:gridCol w:w="1105"/>
        <w:gridCol w:w="993"/>
        <w:gridCol w:w="850"/>
        <w:gridCol w:w="851"/>
        <w:gridCol w:w="879"/>
      </w:tblGrid>
      <w:tr w:rsidR="00134B90" w:rsidTr="00E66F2D">
        <w:trPr>
          <w:trHeight w:val="91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объекта капитального строительства в соответствии  с ПСД</w:t>
            </w:r>
            <w:r w:rsidRPr="00E66F2D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1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(при наличии) или объекта недвижимого имущества в соответствии с заключением о рыночной стоимости Объекта (при наличии) (далее – Объект)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ГРБС</w:t>
            </w:r>
            <w:r w:rsidRPr="00E66F2D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2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Направление инвестиро-вания (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строитель-ство (реконструк-ция, в том числе с элементами реставрации), техническое перевоору-жение, приобретение, разработка ПСД)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Форма собственности (о – областная, </w:t>
            </w:r>
          </w:p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pacing w:val="-10"/>
                <w:sz w:val="18"/>
                <w:szCs w:val="18"/>
                <w:lang w:eastAsia="ru-RU" w:bidi="ar-SA"/>
              </w:rPr>
              <w:t>м – муниципаль-ная)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Наименова-ние государ-ственного (муниципа-льного) </w:t>
            </w:r>
          </w:p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заказчика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Мощ-ност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ь (прирост мощно-сти)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Срок ввода в эксплуа-тацию (приобре-тения) Объекта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Сметная стоимость Объекта (при наличии ПСД), в ценах планируемого периода или предполагае-мая стоимость с выделением объема финансиро-вания на разработку ПСД – всего, тыс. руб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Форма осуществления капитальных вложений (бюджетные инвестиции, субсидии учреждениям, субсидии муниципаль-ным образованиям)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ционного проекта), тыс. руб.</w:t>
            </w:r>
          </w:p>
        </w:tc>
      </w:tr>
      <w:tr w:rsidR="00134B90" w:rsidTr="00E66F2D">
        <w:trPr>
          <w:trHeight w:val="1992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источник финансиро-вания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общий объем инвестиций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2025 </w:t>
            </w:r>
          </w:p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2026 </w:t>
            </w:r>
          </w:p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2027 год</w:t>
            </w:r>
          </w:p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  <w:tr w:rsidR="00134B90" w:rsidTr="00E66F2D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</w:t>
            </w:r>
          </w:p>
        </w:tc>
      </w:tr>
      <w:tr w:rsidR="00134B90" w:rsidTr="00E66F2D">
        <w:trPr>
          <w:trHeight w:val="569"/>
        </w:trPr>
        <w:tc>
          <w:tcPr>
            <w:tcW w:w="156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lastRenderedPageBreak/>
              <w:t xml:space="preserve">Группа 1. Переходящие объекты капитального строительства областной государственной и (или)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134B90" w:rsidTr="00E66F2D">
        <w:trPr>
          <w:trHeight w:val="387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Внутри-квартальный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проезд - подъездная автодорога с парковкой к поликлинике по адресу: Томский район, п. Зональная Станция, ул. Титова, участок № 8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Строительство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ция Томского района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437,13 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2025 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82 546,0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субсидии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муниципаль-ным образованиям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42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398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417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533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337"/>
        </w:trPr>
        <w:tc>
          <w:tcPr>
            <w:tcW w:w="1094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 xml:space="preserve">Итого по переходящим объектам капитального строительства </w:t>
            </w:r>
            <w:r w:rsidRPr="00E66F2D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272"/>
        </w:trPr>
        <w:tc>
          <w:tcPr>
            <w:tcW w:w="10949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275"/>
        </w:trPr>
        <w:tc>
          <w:tcPr>
            <w:tcW w:w="10949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266"/>
        </w:trPr>
        <w:tc>
          <w:tcPr>
            <w:tcW w:w="10949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283"/>
        </w:trPr>
        <w:tc>
          <w:tcPr>
            <w:tcW w:w="10949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525"/>
        </w:trPr>
        <w:tc>
          <w:tcPr>
            <w:tcW w:w="156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134B90" w:rsidTr="00E66F2D">
        <w:trPr>
          <w:trHeight w:val="45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Реализация проекта «Бюджетный дом»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Департамент строитель-ства Томской области 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Муниципальные образования 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E66F2D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150 000,0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</w:tr>
      <w:tr w:rsidR="00134B90" w:rsidTr="00E66F2D">
        <w:trPr>
          <w:trHeight w:val="45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45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E66F2D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</w:tr>
      <w:tr w:rsidR="00134B90" w:rsidTr="00E66F2D">
        <w:trPr>
          <w:trHeight w:val="45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E66F2D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511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150 150,2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</w:tr>
      <w:tr w:rsidR="00134B90" w:rsidTr="00E66F2D">
        <w:trPr>
          <w:trHeight w:val="435"/>
        </w:trPr>
        <w:tc>
          <w:tcPr>
            <w:tcW w:w="1094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</w:t>
            </w: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государственную Томской области и (или) муниципальную собственность</w:t>
            </w:r>
          </w:p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0"/>
              </w:tabs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ab/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50 000,0</w:t>
            </w:r>
          </w:p>
        </w:tc>
      </w:tr>
      <w:tr w:rsidR="00134B90" w:rsidTr="00E66F2D">
        <w:trPr>
          <w:trHeight w:val="413"/>
        </w:trPr>
        <w:tc>
          <w:tcPr>
            <w:tcW w:w="1094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419"/>
        </w:trPr>
        <w:tc>
          <w:tcPr>
            <w:tcW w:w="1094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50,1</w:t>
            </w:r>
          </w:p>
        </w:tc>
      </w:tr>
      <w:tr w:rsidR="00134B90" w:rsidTr="00E66F2D">
        <w:trPr>
          <w:trHeight w:val="424"/>
        </w:trPr>
        <w:tc>
          <w:tcPr>
            <w:tcW w:w="1094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134B90" w:rsidTr="00E66F2D">
        <w:trPr>
          <w:trHeight w:val="397"/>
        </w:trPr>
        <w:tc>
          <w:tcPr>
            <w:tcW w:w="1094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F2D" w:rsidRPr="00E66F2D" w:rsidRDefault="00E66F2D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150 150,2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F2D" w:rsidRPr="00E66F2D" w:rsidRDefault="004A24E1" w:rsidP="00E66F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E66F2D">
              <w:rPr>
                <w:rFonts w:ascii="PT Astra Serif" w:hAnsi="PT Astra Serif"/>
                <w:sz w:val="18"/>
                <w:szCs w:val="18"/>
                <w:lang w:eastAsia="ru-RU" w:bidi="ar-SA"/>
              </w:rPr>
              <w:t>50 050,1</w:t>
            </w:r>
          </w:p>
        </w:tc>
      </w:tr>
    </w:tbl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1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ПСД </w:t>
      </w:r>
      <w:r w:rsidRPr="00E66F2D">
        <w:rPr>
          <w:rFonts w:ascii="PT Astra Serif" w:hAnsi="PT Astra Serif" w:cs="Arial"/>
          <w:sz w:val="26"/>
          <w:szCs w:val="26"/>
          <w:lang w:eastAsia="ru-RU" w:bidi="ar-SA"/>
        </w:rPr>
        <w:t>–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проектно-сметная документация.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2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ГРБС </w:t>
      </w:r>
      <w:r w:rsidRPr="00E66F2D">
        <w:rPr>
          <w:rFonts w:ascii="PT Astra Serif" w:hAnsi="PT Astra Serif" w:cs="Arial"/>
          <w:sz w:val="26"/>
          <w:szCs w:val="26"/>
          <w:lang w:eastAsia="ru-RU" w:bidi="ar-SA"/>
        </w:rPr>
        <w:t>–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главные распорядители средств областного бюджета.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3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ОБ </w:t>
      </w:r>
      <w:r w:rsidRPr="00E66F2D">
        <w:rPr>
          <w:rFonts w:ascii="PT Astra Serif" w:hAnsi="PT Astra Serif" w:cs="Arial"/>
          <w:sz w:val="26"/>
          <w:szCs w:val="26"/>
          <w:lang w:eastAsia="ru-RU" w:bidi="ar-SA"/>
        </w:rPr>
        <w:t>–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средства областного бюджета.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4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ФБ </w:t>
      </w:r>
      <w:r w:rsidRPr="00E66F2D">
        <w:rPr>
          <w:rFonts w:ascii="PT Astra Serif" w:hAnsi="PT Astra Serif" w:cs="Arial"/>
          <w:sz w:val="26"/>
          <w:szCs w:val="26"/>
          <w:lang w:eastAsia="ru-RU" w:bidi="ar-SA"/>
        </w:rPr>
        <w:t>–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планируемые к привлечению (привлеченные) средства федерального бюджета (по согласованию).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5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МБ </w:t>
      </w:r>
      <w:r w:rsidRPr="00E66F2D">
        <w:rPr>
          <w:rFonts w:ascii="PT Astra Serif" w:hAnsi="PT Astra Serif" w:cs="Arial"/>
          <w:sz w:val="26"/>
          <w:szCs w:val="26"/>
          <w:lang w:eastAsia="ru-RU" w:bidi="ar-SA"/>
        </w:rPr>
        <w:t>–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 средства местного бюджета исходя из установленного уровня софинансирования (по согласованию).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6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 xml:space="preserve">ВБ – планируемые к привлечению (привлеченные) средства из внебюджетных источников (по согласованию). </w:t>
      </w:r>
    </w:p>
    <w:p w:rsidR="00E66F2D" w:rsidRPr="00E66F2D" w:rsidRDefault="004A24E1" w:rsidP="00E66F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 w:val="26"/>
          <w:szCs w:val="26"/>
          <w:lang w:eastAsia="ru-RU" w:bidi="ar-SA"/>
        </w:rPr>
      </w:pPr>
      <w:r w:rsidRPr="00E66F2D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7</w:t>
      </w:r>
      <w:r w:rsidRPr="00E66F2D">
        <w:rPr>
          <w:rFonts w:ascii="PT Astra Serif" w:hAnsi="PT Astra Serif"/>
          <w:sz w:val="26"/>
          <w:szCs w:val="26"/>
          <w:lang w:eastAsia="ru-RU" w:bidi="ar-SA"/>
        </w:rPr>
        <w:t>СМР – строительно-монтажные работы.</w:t>
      </w:r>
    </w:p>
    <w:tbl>
      <w:tblPr>
        <w:tblW w:w="14884" w:type="dxa"/>
        <w:tblLook w:val="04A0" w:firstRow="1" w:lastRow="0" w:firstColumn="1" w:lastColumn="0" w:noHBand="0" w:noVBand="1"/>
      </w:tblPr>
      <w:tblGrid>
        <w:gridCol w:w="3325"/>
        <w:gridCol w:w="10000"/>
        <w:gridCol w:w="1559"/>
      </w:tblGrid>
      <w:tr w:rsidR="00134B90" w:rsidTr="00D76A3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76A39" w:rsidRPr="00F70F38" w:rsidRDefault="00D76A39" w:rsidP="00EB6E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00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66F2D" w:rsidRDefault="00E66F2D" w:rsidP="00D76A3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E66F2D" w:rsidRDefault="00E66F2D" w:rsidP="00D76A3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76A39" w:rsidRPr="00F70F38" w:rsidRDefault="004A24E1" w:rsidP="00E66F2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76A39" w:rsidRPr="00F70F38" w:rsidRDefault="00D76A39" w:rsidP="00EB6E6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BE3CF8" w:rsidRDefault="00BE3CF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70F38" w:rsidSect="00723FF8">
      <w:headerReference w:type="first" r:id="rId10"/>
      <w:pgSz w:w="16840" w:h="11907" w:orient="landscape"/>
      <w:pgMar w:top="899" w:right="1134" w:bottom="709" w:left="1134" w:header="454" w:footer="22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4E1" w:rsidRDefault="004A24E1">
      <w:r>
        <w:separator/>
      </w:r>
    </w:p>
  </w:endnote>
  <w:endnote w:type="continuationSeparator" w:id="0">
    <w:p w:rsidR="004A24E1" w:rsidRDefault="004A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4E1" w:rsidRDefault="004A24E1">
      <w:r>
        <w:separator/>
      </w:r>
    </w:p>
  </w:footnote>
  <w:footnote w:type="continuationSeparator" w:id="0">
    <w:p w:rsidR="004A24E1" w:rsidRDefault="004A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Pr="00E66F2D" w:rsidRDefault="004A24E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E66F2D">
      <w:rPr>
        <w:rFonts w:ascii="PT Astra Serif" w:hAnsi="PT Astra Serif"/>
        <w:b w:val="0"/>
        <w:sz w:val="24"/>
        <w:szCs w:val="24"/>
      </w:rPr>
      <w:fldChar w:fldCharType="begin"/>
    </w:r>
    <w:r w:rsidRPr="00E66F2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66F2D">
      <w:rPr>
        <w:rFonts w:ascii="PT Astra Serif" w:hAnsi="PT Astra Serif"/>
        <w:b w:val="0"/>
        <w:sz w:val="24"/>
        <w:szCs w:val="24"/>
      </w:rPr>
      <w:fldChar w:fldCharType="separate"/>
    </w:r>
    <w:r w:rsidR="00EA6B5C">
      <w:rPr>
        <w:rFonts w:ascii="PT Astra Serif" w:hAnsi="PT Astra Serif"/>
        <w:b w:val="0"/>
        <w:noProof/>
        <w:sz w:val="24"/>
        <w:szCs w:val="24"/>
      </w:rPr>
      <w:t>3</w:t>
    </w:r>
    <w:r w:rsidRPr="00E66F2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Default="004A24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3FF8" w:rsidRDefault="004A24E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rFonts w:ascii="PT Astra Serif" w:eastAsia="PT Astra Serif" w:hAnsi="PT Astra Serif" w:cs="PT Astra Serif"/>
        <w:sz w:val="30"/>
        <w:szCs w:val="30"/>
      </w:rPr>
      <w:t>строительства</w:t>
    </w:r>
    <w:r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23FF8" w:rsidRDefault="004A24E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Pr="00F70F38" w:rsidRDefault="00723FF8">
    <w:pPr>
      <w:pStyle w:val="af"/>
      <w:rPr>
        <w:rFonts w:ascii="PT Astra Serif" w:hAnsi="PT Astra Serif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134B90"/>
    <w:rsid w:val="00147EBE"/>
    <w:rsid w:val="00206354"/>
    <w:rsid w:val="0021016F"/>
    <w:rsid w:val="002B0718"/>
    <w:rsid w:val="004A24E1"/>
    <w:rsid w:val="0056784A"/>
    <w:rsid w:val="005D0783"/>
    <w:rsid w:val="005E7FE0"/>
    <w:rsid w:val="006A21CA"/>
    <w:rsid w:val="00723FF8"/>
    <w:rsid w:val="007959C2"/>
    <w:rsid w:val="007B7475"/>
    <w:rsid w:val="00A345BA"/>
    <w:rsid w:val="00BE3CF8"/>
    <w:rsid w:val="00C67B25"/>
    <w:rsid w:val="00D36B59"/>
    <w:rsid w:val="00D76A39"/>
    <w:rsid w:val="00DB683E"/>
    <w:rsid w:val="00E66F2D"/>
    <w:rsid w:val="00EA6B5C"/>
    <w:rsid w:val="00EB6E60"/>
    <w:rsid w:val="00F7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A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C960191-D08F-438E-94E7-F768C4B5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Шабунина Екатерина Алексеевна</cp:lastModifiedBy>
  <cp:revision>3</cp:revision>
  <dcterms:created xsi:type="dcterms:W3CDTF">2024-11-19T03:27:00Z</dcterms:created>
  <dcterms:modified xsi:type="dcterms:W3CDTF">2024-11-19T03:31:00Z</dcterms:modified>
</cp:coreProperties>
</file>