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31D" w:rsidRPr="00E34C52" w:rsidRDefault="009A5338">
      <w:pPr>
        <w:ind w:firstLine="0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ВЫПИСКА ИЗ </w:t>
      </w:r>
      <w:r w:rsidR="00F85B7F" w:rsidRPr="00E34C52">
        <w:rPr>
          <w:rFonts w:ascii="PT Astra Serif" w:hAnsi="PT Astra Serif"/>
          <w:b/>
          <w:szCs w:val="26"/>
        </w:rPr>
        <w:t>ПРОТОКОЛ</w:t>
      </w:r>
      <w:r>
        <w:rPr>
          <w:rFonts w:ascii="PT Astra Serif" w:hAnsi="PT Astra Serif"/>
          <w:b/>
          <w:szCs w:val="26"/>
        </w:rPr>
        <w:t>А</w:t>
      </w:r>
      <w:r w:rsidR="00F85B7F" w:rsidRPr="00E34C52">
        <w:rPr>
          <w:rFonts w:ascii="PT Astra Serif" w:hAnsi="PT Astra Serif"/>
          <w:b/>
          <w:szCs w:val="26"/>
        </w:rPr>
        <w:t xml:space="preserve"> № </w:t>
      </w:r>
      <w:r w:rsidR="00477653">
        <w:rPr>
          <w:rFonts w:ascii="PT Astra Serif" w:hAnsi="PT Astra Serif"/>
          <w:b/>
          <w:szCs w:val="26"/>
        </w:rPr>
        <w:t>4</w:t>
      </w:r>
    </w:p>
    <w:p w:rsidR="00B6031D" w:rsidRDefault="00B6031D">
      <w:pPr>
        <w:ind w:firstLine="0"/>
        <w:jc w:val="center"/>
        <w:rPr>
          <w:rFonts w:ascii="PT Astra Serif" w:hAnsi="PT Astra Serif"/>
          <w:b/>
          <w:color w:val="000000"/>
          <w:spacing w:val="-2"/>
          <w:szCs w:val="26"/>
        </w:rPr>
      </w:pPr>
    </w:p>
    <w:p w:rsidR="009D2687" w:rsidRPr="00E34C52" w:rsidRDefault="009F1F83" w:rsidP="009D268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E34C52">
        <w:rPr>
          <w:rFonts w:ascii="PT Astra Serif" w:hAnsi="PT Astra Serif"/>
          <w:sz w:val="24"/>
          <w:szCs w:val="24"/>
        </w:rPr>
        <w:t>заседания комиссии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Департамента архитектуры и строительства Томской области</w:t>
      </w:r>
    </w:p>
    <w:p w:rsidR="00453FB5" w:rsidRDefault="00453FB5">
      <w:pPr>
        <w:ind w:firstLine="0"/>
        <w:jc w:val="center"/>
        <w:rPr>
          <w:rFonts w:ascii="PT Astra Serif" w:hAnsi="PT Astra Serif"/>
          <w:szCs w:val="26"/>
        </w:rPr>
      </w:pPr>
    </w:p>
    <w:p w:rsidR="00B6031D" w:rsidRPr="00E34C52" w:rsidRDefault="00477653" w:rsidP="009F1F83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11</w:t>
      </w:r>
      <w:r w:rsidR="00B6031D" w:rsidRPr="00E34C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сентября</w:t>
      </w:r>
      <w:r w:rsidR="00B6031D" w:rsidRPr="00E34C52">
        <w:rPr>
          <w:rFonts w:ascii="PT Astra Serif" w:hAnsi="PT Astra Serif"/>
          <w:sz w:val="24"/>
          <w:szCs w:val="24"/>
        </w:rPr>
        <w:t xml:space="preserve"> 20</w:t>
      </w:r>
      <w:r w:rsidR="00A83983" w:rsidRPr="00E34C52">
        <w:rPr>
          <w:rFonts w:ascii="PT Astra Serif" w:hAnsi="PT Astra Serif"/>
          <w:sz w:val="24"/>
          <w:szCs w:val="24"/>
        </w:rPr>
        <w:t>2</w:t>
      </w:r>
      <w:r w:rsidR="00600A9E">
        <w:rPr>
          <w:rFonts w:ascii="PT Astra Serif" w:hAnsi="PT Astra Serif"/>
          <w:sz w:val="24"/>
          <w:szCs w:val="24"/>
        </w:rPr>
        <w:t>4</w:t>
      </w:r>
      <w:r w:rsidR="00B6031D" w:rsidRPr="00E34C52">
        <w:rPr>
          <w:rFonts w:ascii="PT Astra Serif" w:hAnsi="PT Astra Serif"/>
          <w:sz w:val="24"/>
          <w:szCs w:val="24"/>
        </w:rPr>
        <w:t xml:space="preserve"> г.</w:t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B6031D" w:rsidRPr="00E34C52">
        <w:rPr>
          <w:rFonts w:ascii="PT Astra Serif" w:hAnsi="PT Astra Serif"/>
          <w:sz w:val="24"/>
          <w:szCs w:val="24"/>
        </w:rPr>
        <w:t xml:space="preserve"> </w:t>
      </w:r>
      <w:r w:rsidR="009F1F83" w:rsidRPr="00E34C52">
        <w:rPr>
          <w:rFonts w:ascii="PT Astra Serif" w:hAnsi="PT Astra Serif"/>
          <w:sz w:val="24"/>
          <w:szCs w:val="24"/>
        </w:rPr>
        <w:tab/>
      </w:r>
      <w:r w:rsidR="009F1F83" w:rsidRPr="00E34C52">
        <w:rPr>
          <w:rFonts w:ascii="PT Astra Serif" w:hAnsi="PT Astra Serif"/>
          <w:sz w:val="24"/>
          <w:szCs w:val="24"/>
        </w:rPr>
        <w:tab/>
      </w:r>
      <w:r w:rsidR="009F1F83" w:rsidRPr="00E34C52">
        <w:rPr>
          <w:rFonts w:ascii="PT Astra Serif" w:hAnsi="PT Astra Serif"/>
          <w:sz w:val="24"/>
          <w:szCs w:val="24"/>
        </w:rPr>
        <w:tab/>
      </w:r>
      <w:r w:rsidR="0011795A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>г. Томск</w:t>
      </w:r>
    </w:p>
    <w:p w:rsidR="0049046B" w:rsidRPr="00522AC7" w:rsidRDefault="0049046B" w:rsidP="00E34C52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4E4C19" w:rsidRPr="00522AC7" w:rsidRDefault="009F1F83" w:rsidP="00522AC7">
      <w:pPr>
        <w:spacing w:before="120"/>
        <w:ind w:firstLine="0"/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>Повестка заседания Комиссии:</w:t>
      </w:r>
    </w:p>
    <w:p w:rsidR="00477653" w:rsidRPr="00477653" w:rsidRDefault="00477653" w:rsidP="00477653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477653">
        <w:rPr>
          <w:rFonts w:ascii="PT Astra Serif" w:hAnsi="PT Astra Serif"/>
          <w:sz w:val="24"/>
          <w:szCs w:val="24"/>
        </w:rPr>
        <w:t>О результатах анализа соблюдения гражданскими служащими Департамента установленных запретов и ограничений, в том числе требований по уведомлению представителя нанимателя об осуществлении иной оплачиваемой деятельности.</w:t>
      </w:r>
    </w:p>
    <w:p w:rsidR="00477653" w:rsidRPr="00477653" w:rsidRDefault="00477653" w:rsidP="00477653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477653">
        <w:rPr>
          <w:rFonts w:ascii="PT Astra Serif" w:hAnsi="PT Astra Serif"/>
          <w:bCs/>
          <w:sz w:val="24"/>
          <w:szCs w:val="24"/>
        </w:rPr>
        <w:t>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Департаменте за 2021-2023 годы.</w:t>
      </w:r>
    </w:p>
    <w:p w:rsidR="00477653" w:rsidRPr="00477653" w:rsidRDefault="00477653" w:rsidP="00477653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477653">
        <w:rPr>
          <w:rFonts w:ascii="PT Astra Serif" w:hAnsi="PT Astra Serif"/>
          <w:bCs/>
          <w:sz w:val="24"/>
          <w:szCs w:val="24"/>
        </w:rPr>
        <w:t>О результатах оценки эффективности деятельности Департамента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правонарушений».</w:t>
      </w:r>
    </w:p>
    <w:p w:rsidR="00477653" w:rsidRPr="00477653" w:rsidRDefault="00477653" w:rsidP="00477653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477653">
        <w:rPr>
          <w:rFonts w:ascii="PT Astra Serif" w:hAnsi="PT Astra Serif"/>
          <w:color w:val="000000"/>
          <w:sz w:val="24"/>
          <w:szCs w:val="24"/>
        </w:rPr>
        <w:t>4) Об актуализации и анализе сведений, содержащихся в анкетах лиц, представляемых при назначении,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>
        <w:rPr>
          <w:rFonts w:ascii="PT Astra Serif" w:hAnsi="PT Astra Serif"/>
          <w:color w:val="000000"/>
          <w:sz w:val="24"/>
          <w:szCs w:val="24"/>
        </w:rPr>
        <w:t>.</w:t>
      </w:r>
    </w:p>
    <w:p w:rsidR="00E37F5F" w:rsidRDefault="00E37F5F" w:rsidP="00E37F5F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477653" w:rsidRPr="00477653" w:rsidRDefault="00477653" w:rsidP="00477653">
      <w:pPr>
        <w:ind w:firstLine="0"/>
        <w:jc w:val="both"/>
        <w:rPr>
          <w:rFonts w:ascii="PT Astra Serif" w:hAnsi="PT Astra Serif"/>
          <w:sz w:val="24"/>
          <w:szCs w:val="24"/>
          <w:u w:val="single"/>
        </w:rPr>
      </w:pPr>
      <w:r w:rsidRPr="00477653">
        <w:rPr>
          <w:rFonts w:ascii="PT Astra Serif" w:hAnsi="PT Astra Serif"/>
          <w:sz w:val="24"/>
          <w:szCs w:val="24"/>
          <w:u w:val="single"/>
        </w:rPr>
        <w:t xml:space="preserve">Источник информации, содержащий основания для проведения заседания Комиссии: </w:t>
      </w:r>
    </w:p>
    <w:p w:rsidR="00477653" w:rsidRPr="00477653" w:rsidRDefault="00477653" w:rsidP="00477653">
      <w:pPr>
        <w:jc w:val="both"/>
        <w:rPr>
          <w:rFonts w:ascii="PT Astra Serif" w:hAnsi="PT Astra Serif"/>
          <w:sz w:val="24"/>
          <w:szCs w:val="24"/>
        </w:rPr>
      </w:pPr>
      <w:r w:rsidRPr="00477653">
        <w:rPr>
          <w:rFonts w:ascii="PT Astra Serif" w:hAnsi="PT Astra Serif"/>
          <w:b/>
          <w:sz w:val="24"/>
          <w:szCs w:val="24"/>
        </w:rPr>
        <w:t xml:space="preserve">- </w:t>
      </w:r>
      <w:r w:rsidRPr="00477653">
        <w:rPr>
          <w:rFonts w:ascii="PT Astra Serif" w:hAnsi="PT Astra Serif"/>
          <w:sz w:val="24"/>
          <w:szCs w:val="24"/>
        </w:rPr>
        <w:t>Представление секретаря Комиссии, заместителя председателя организационно-правового комитет</w:t>
      </w:r>
      <w:r>
        <w:rPr>
          <w:rFonts w:ascii="PT Astra Serif" w:hAnsi="PT Astra Serif"/>
          <w:sz w:val="24"/>
          <w:szCs w:val="24"/>
        </w:rPr>
        <w:t>а Департамента от 11</w:t>
      </w:r>
      <w:r w:rsidRPr="00477653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сентябрь</w:t>
      </w:r>
      <w:r w:rsidRPr="00477653">
        <w:rPr>
          <w:rFonts w:ascii="PT Astra Serif" w:hAnsi="PT Astra Serif"/>
          <w:sz w:val="24"/>
          <w:szCs w:val="24"/>
        </w:rPr>
        <w:t xml:space="preserve"> 2024 года об осуществлении в Департаменте мер по предупреждению коррупции.</w:t>
      </w:r>
    </w:p>
    <w:p w:rsidR="00F8774B" w:rsidRPr="002E2BB6" w:rsidRDefault="00F8774B" w:rsidP="002E2BB6">
      <w:pPr>
        <w:jc w:val="both"/>
        <w:rPr>
          <w:rFonts w:ascii="PT Astra Serif" w:hAnsi="PT Astra Serif"/>
          <w:sz w:val="24"/>
          <w:szCs w:val="24"/>
        </w:rPr>
      </w:pPr>
    </w:p>
    <w:p w:rsidR="000D4E3E" w:rsidRDefault="009A5338" w:rsidP="001A19A3">
      <w:pPr>
        <w:ind w:firstLine="0"/>
        <w:jc w:val="both"/>
        <w:rPr>
          <w:rFonts w:ascii="PT Astra Serif" w:hAnsi="PT Astra Serif"/>
          <w:b/>
          <w:sz w:val="24"/>
          <w:szCs w:val="24"/>
        </w:rPr>
      </w:pPr>
      <w:r w:rsidRPr="009A5338">
        <w:rPr>
          <w:rFonts w:ascii="PT Astra Serif" w:hAnsi="PT Astra Serif"/>
          <w:b/>
          <w:sz w:val="24"/>
          <w:szCs w:val="24"/>
        </w:rPr>
        <w:t>Из доклада о результатах проверки, проведенной в отношении служащего:</w:t>
      </w:r>
    </w:p>
    <w:p w:rsidR="00380DC0" w:rsidRPr="001A19A3" w:rsidRDefault="00380DC0" w:rsidP="001A19A3">
      <w:pPr>
        <w:ind w:firstLine="0"/>
        <w:jc w:val="both"/>
        <w:rPr>
          <w:rFonts w:ascii="PT Astra Serif" w:hAnsi="PT Astra Serif"/>
          <w:b/>
          <w:sz w:val="24"/>
          <w:szCs w:val="24"/>
        </w:rPr>
      </w:pP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b/>
          <w:i/>
          <w:color w:val="000000"/>
          <w:sz w:val="24"/>
          <w:szCs w:val="24"/>
        </w:rPr>
        <w:t>По первому вопросу повестки заседания Комиссии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. 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>Работа по обеспечению соблюдения гражданскими служащими Департамента требований к служебному поведению государственных гражданских служащих осуществляется в постоянном режиме.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Информирование граждан, поступающих на государственную гражданскую службу Томской области, об ограничениях, запретах, требованиях о предотвращении и урегулировании конфликта интересов, требований к служебному поведению, обязанностей, установленных в целях противодействия коррупции, осуществляется путем предоставления им для ознакомления подборки нормативных правовых актов Российской Федерации и Томской области, регулирующих обязанности гражданских служащих по соблюдению требований, запретов и ограничений, связанных с исполнением антикоррупционного законодательства. Ведется журнал ознакомления граждан, вновь поступающих на гражданскую службу, с указанными нормативными правовыми актами. Также с ними проводится разъяснительная работа по вопросам противодействия коррупции. 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>Гражданским служащим Департамента по электронной почте систематически в качестве меры по профилактике коррупционных правонарушений рассылаются нормативные и методические документы по вопросам противодействия коррупции.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>При проведении конкурсов на замещение вакантных должностей и на включение в кадровый резерв конкурсная комиссия выявляет уровень понимания гражданином наличия запретов и ограничений на государственной гражданской службе, его отношение к необходимости соблюдать данные ограничения. Также знания гражданскими служащими антикоррупционного законодательства проверяются при проведении аттестации.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lastRenderedPageBreak/>
        <w:t xml:space="preserve">В постоянном режиме осуществляется антикоррупционная экспертиза проектов нормативных правовых актов Департамента, направленная на исключение в них </w:t>
      </w:r>
      <w:proofErr w:type="spellStart"/>
      <w:r w:rsidRPr="00380DC0">
        <w:rPr>
          <w:rFonts w:ascii="PT Astra Serif" w:hAnsi="PT Astra Serif"/>
          <w:color w:val="000000"/>
          <w:sz w:val="24"/>
          <w:szCs w:val="24"/>
        </w:rPr>
        <w:t>коррупциогенных</w:t>
      </w:r>
      <w:proofErr w:type="spellEnd"/>
      <w:r w:rsidRPr="00380DC0">
        <w:rPr>
          <w:rFonts w:ascii="PT Astra Serif" w:hAnsi="PT Astra Serif"/>
          <w:color w:val="000000"/>
          <w:sz w:val="24"/>
          <w:szCs w:val="24"/>
        </w:rPr>
        <w:t xml:space="preserve"> факторов, в случае выявления </w:t>
      </w:r>
      <w:proofErr w:type="spellStart"/>
      <w:r w:rsidRPr="00380DC0">
        <w:rPr>
          <w:rFonts w:ascii="PT Astra Serif" w:hAnsi="PT Astra Serif"/>
          <w:color w:val="000000"/>
          <w:sz w:val="24"/>
          <w:szCs w:val="24"/>
        </w:rPr>
        <w:t>коррупциногенных</w:t>
      </w:r>
      <w:proofErr w:type="spellEnd"/>
      <w:r w:rsidRPr="00380DC0">
        <w:rPr>
          <w:rFonts w:ascii="PT Astra Serif" w:hAnsi="PT Astra Serif"/>
          <w:color w:val="000000"/>
          <w:sz w:val="24"/>
          <w:szCs w:val="24"/>
        </w:rPr>
        <w:t xml:space="preserve"> факторов, указанные 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факторы устраняются в рабочем порядке (статистика выявленных не ведется). </w:t>
      </w:r>
      <w:r w:rsidRPr="00380DC0">
        <w:rPr>
          <w:rFonts w:ascii="PT Astra Serif" w:hAnsi="PT Astra Serif"/>
          <w:sz w:val="24"/>
          <w:szCs w:val="24"/>
        </w:rPr>
        <w:t xml:space="preserve">За период с 01.10.2023 по 31.12.2023 проведена антикоррупционная экспертиза </w:t>
      </w:r>
      <w:r w:rsidRPr="00380DC0">
        <w:rPr>
          <w:rFonts w:ascii="PT Astra Serif" w:hAnsi="PT Astra Serif"/>
          <w:b/>
          <w:sz w:val="24"/>
          <w:szCs w:val="24"/>
        </w:rPr>
        <w:t>14</w:t>
      </w:r>
      <w:r w:rsidRPr="00380DC0">
        <w:rPr>
          <w:rFonts w:ascii="PT Astra Serif" w:hAnsi="PT Astra Serif"/>
          <w:sz w:val="24"/>
          <w:szCs w:val="24"/>
        </w:rPr>
        <w:t xml:space="preserve"> 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проектов нормативных правовых актов Департамента, за период с 01.01.2024 по 11.09.2024 - </w:t>
      </w:r>
      <w:r w:rsidRPr="00380DC0">
        <w:rPr>
          <w:rFonts w:ascii="PT Astra Serif" w:hAnsi="PT Astra Serif"/>
          <w:b/>
          <w:color w:val="000000"/>
          <w:sz w:val="24"/>
          <w:szCs w:val="24"/>
        </w:rPr>
        <w:t>16</w:t>
      </w:r>
      <w:r w:rsidRPr="00380DC0">
        <w:rPr>
          <w:rFonts w:ascii="PT Astra Serif" w:hAnsi="PT Astra Serif"/>
          <w:color w:val="000000"/>
          <w:sz w:val="24"/>
          <w:szCs w:val="24"/>
        </w:rPr>
        <w:t>.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>В целях профилактики нарушений требований законодательства при выполнении иной оплачиваемой работы в Департаменте при поступлении на государственную гражданскую службу ведется ознакомление вновь принятых сотрудников под роспись с памяткой о порядке уведомления представителя нанимателя о намерении выполнять иную оплачиваемую работу.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За период с 16.09.2023 по 11.09.2024, в соответствии с частью 2 статьи 14 Федерального закона от 27.07.2004 № 79-ФЗ «О государственной гражданской службе Российской Федерации» государственными гражданскими служащими Департамента на имя представителя нанимателя подавались уведомления о намерении выполнять иную оплачиваемую работу (далее - уведомления). </w:t>
      </w:r>
    </w:p>
    <w:p w:rsidR="00477653" w:rsidRPr="00380DC0" w:rsidRDefault="00477653" w:rsidP="00002C87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Так, за отчетный период требования по уведомлению представителя нанимателя об осуществлении иной оплачиваемой деятельности исполнили </w:t>
      </w:r>
      <w:r w:rsidRPr="00380DC0">
        <w:rPr>
          <w:rFonts w:ascii="PT Astra Serif" w:hAnsi="PT Astra Serif"/>
          <w:b/>
          <w:color w:val="000000"/>
          <w:sz w:val="24"/>
          <w:szCs w:val="24"/>
        </w:rPr>
        <w:t>11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 государственных гражданских служащих, предоставив 11 уведомлений. Согласно поданным уведомлениям, работа осуществляется за пределами служебного времени, в том числе выходные дни и (или) в период нахождения указанных служащих в отпуске и дистанционно. 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>Фактов обращения в целях склонения гражданских служащих, проходящих службу в Департаменте, к совершению коррупционных правонарушений не установлено. Сообщений от граждан о коррупционных правонарушениях со стороны государственных служащих Департамента не поступало.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от служащих Департамента не поступало. Информация о несоблюдении гражданскими служащими Департамента норм служебной, профессиональной этики и правил делового поведения не поступала.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>В постоянном режиме осуществляется мониторинг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 В 3 квартале 2024 года информация о коррупционных проявлениях в деятельности должностных лиц, размещаемая в СМИ и в поступающих обращениях граждан и юридических лиц отсутствовала.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>На основании вышеизложенного следует, что государственными гражданскими служащими Департамента соблюдаются требования к служебному поведению государственных гражданских служащих Томской области, не нарушаются запреты и ограничения, отсутствуют ситуации, приводящие к конфликту интересов.</w:t>
      </w:r>
    </w:p>
    <w:p w:rsidR="00477653" w:rsidRPr="00380DC0" w:rsidRDefault="00477653" w:rsidP="00477653">
      <w:pPr>
        <w:jc w:val="both"/>
        <w:rPr>
          <w:rFonts w:ascii="PT Astra Serif" w:hAnsi="PT Astra Serif"/>
          <w:sz w:val="24"/>
          <w:szCs w:val="24"/>
        </w:rPr>
      </w:pPr>
    </w:p>
    <w:p w:rsidR="00477653" w:rsidRPr="00380DC0" w:rsidRDefault="00477653" w:rsidP="00477653">
      <w:pPr>
        <w:jc w:val="both"/>
        <w:rPr>
          <w:rFonts w:ascii="PT Astra Serif" w:hAnsi="PT Astra Serif"/>
          <w:b/>
          <w:sz w:val="24"/>
          <w:szCs w:val="24"/>
        </w:rPr>
      </w:pPr>
      <w:r w:rsidRPr="00380DC0">
        <w:rPr>
          <w:rFonts w:ascii="PT Astra Serif" w:hAnsi="PT Astra Serif"/>
          <w:b/>
          <w:sz w:val="24"/>
          <w:szCs w:val="24"/>
        </w:rPr>
        <w:t>Решение комиссии:</w:t>
      </w:r>
    </w:p>
    <w:p w:rsidR="00477653" w:rsidRPr="00380DC0" w:rsidRDefault="00477653" w:rsidP="00477653">
      <w:pPr>
        <w:jc w:val="both"/>
        <w:rPr>
          <w:rFonts w:ascii="PT Astra Serif" w:hAnsi="PT Astra Serif"/>
          <w:strike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 xml:space="preserve">Принять информацию к сведению. </w:t>
      </w:r>
    </w:p>
    <w:p w:rsidR="00477653" w:rsidRPr="00380DC0" w:rsidRDefault="00477653" w:rsidP="00477653">
      <w:pPr>
        <w:jc w:val="both"/>
        <w:rPr>
          <w:rFonts w:ascii="PT Astra Serif" w:hAnsi="PT Astra Serif"/>
          <w:sz w:val="24"/>
          <w:szCs w:val="24"/>
        </w:rPr>
      </w:pP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b/>
          <w:i/>
          <w:color w:val="000000"/>
          <w:sz w:val="24"/>
          <w:szCs w:val="24"/>
        </w:rPr>
        <w:t>По второму вопросу повестки заседания Комиссии</w:t>
      </w:r>
      <w:r w:rsidRPr="00380DC0">
        <w:rPr>
          <w:rFonts w:ascii="PT Astra Serif" w:hAnsi="PT Astra Serif"/>
          <w:color w:val="000000"/>
          <w:sz w:val="24"/>
          <w:szCs w:val="24"/>
        </w:rPr>
        <w:t>.</w:t>
      </w:r>
    </w:p>
    <w:p w:rsidR="00477653" w:rsidRPr="00380DC0" w:rsidRDefault="00477653" w:rsidP="00477653">
      <w:pPr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На основании требований ст.8 Закона Томской области от 09.12.2005 № 231-ОЗ «О государственной гражданской службе Томской области» </w:t>
      </w:r>
      <w:r w:rsidRPr="00380DC0">
        <w:rPr>
          <w:rFonts w:ascii="PT Astra Serif" w:hAnsi="PT Astra Serif"/>
          <w:b/>
          <w:color w:val="000000"/>
          <w:sz w:val="24"/>
          <w:szCs w:val="24"/>
        </w:rPr>
        <w:t>30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 государственных гражданских служащих Департамента, в соответствии с перечнем должностей согласно приложению 3 к Закону Томской области от 09.12.2005 № 231-ОЗ «О государственной гражданской службе Томской области»</w:t>
      </w:r>
      <w:r w:rsidRPr="00380DC0">
        <w:rPr>
          <w:rFonts w:ascii="PT Astra Serif" w:hAnsi="PT Astra Serif"/>
          <w:sz w:val="24"/>
          <w:szCs w:val="24"/>
        </w:rPr>
        <w:t>,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 приказом Департамента архитектуры и строительства Томской области от 25.11.2016 № 48-п «Об обеспечении реализации статей 8, 8-1 Закона Томской области от 9 декабря 2005 года № 231-ОЗ «О государственной гражданской службе Томской области» (далее-Перечень) представили справки о доходах, расходах, об имуществе и обязательствах имущественного характера за отчетный 2023 год в установленные сроки (до 30.04.2024).</w:t>
      </w:r>
    </w:p>
    <w:p w:rsidR="00477653" w:rsidRPr="00380DC0" w:rsidRDefault="00002C87" w:rsidP="00477653">
      <w:pPr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Сведения представлены</w:t>
      </w:r>
      <w:r w:rsidR="00477653" w:rsidRPr="00380DC0">
        <w:rPr>
          <w:rFonts w:ascii="PT Astra Serif" w:hAnsi="PT Astra Serif"/>
          <w:color w:val="000000"/>
          <w:sz w:val="24"/>
          <w:szCs w:val="24"/>
        </w:rPr>
        <w:t xml:space="preserve"> по форме справки, утвержденной Указом Президента Российской Федерации от 23.06.2014 № 460 «Об утверждении формы справки о доходах, расходах, об </w:t>
      </w:r>
      <w:r w:rsidR="00477653" w:rsidRPr="00380DC0">
        <w:rPr>
          <w:rFonts w:ascii="PT Astra Serif" w:hAnsi="PT Astra Serif"/>
          <w:color w:val="000000"/>
          <w:sz w:val="24"/>
          <w:szCs w:val="24"/>
        </w:rPr>
        <w:lastRenderedPageBreak/>
        <w:t>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477653" w:rsidRPr="00380DC0" w:rsidRDefault="00477653" w:rsidP="00477653">
      <w:pPr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Все государственные гражданские служащие Томской области, проходящие службу в Департаменте, заполнили справки с использованием специального программного обеспечения «Справки БК», а также с соблюдением Методических рекомендаций по вопросам предоставления сведений о доходах, расходах, об имуществе и обязательствах имущественного характера и заполнения соответствующей формы справки в 2024 году (за отчетный 2023 год), разработанные Министерством труда и социальной защиты Российской Федерации (далее - Методические рекомендации). </w:t>
      </w:r>
    </w:p>
    <w:p w:rsidR="00477653" w:rsidRPr="00380DC0" w:rsidRDefault="00477653" w:rsidP="00477653">
      <w:pPr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В целях обеспечения достоверности и полноты предоставляемых сведений, </w:t>
      </w:r>
      <w:proofErr w:type="spellStart"/>
      <w:r w:rsidRPr="00380DC0">
        <w:rPr>
          <w:rFonts w:ascii="PT Astra Serif" w:hAnsi="PT Astra Serif"/>
          <w:color w:val="000000"/>
          <w:sz w:val="24"/>
          <w:szCs w:val="24"/>
        </w:rPr>
        <w:t>избежания</w:t>
      </w:r>
      <w:proofErr w:type="spellEnd"/>
      <w:r w:rsidRPr="00380DC0">
        <w:rPr>
          <w:rFonts w:ascii="PT Astra Serif" w:hAnsi="PT Astra Serif"/>
          <w:color w:val="000000"/>
          <w:sz w:val="24"/>
          <w:szCs w:val="24"/>
        </w:rPr>
        <w:t xml:space="preserve"> ошибок и неточностей при заполнении справок гражданским служащим заблаговременно (по электронной почте) были направлены Методические рекомендации. Также гражданским служащим оказывалась индивидуальная устная консультационная по</w:t>
      </w:r>
      <w:bookmarkStart w:id="0" w:name="_GoBack"/>
      <w:bookmarkEnd w:id="0"/>
      <w:r w:rsidRPr="00380DC0">
        <w:rPr>
          <w:rFonts w:ascii="PT Astra Serif" w:hAnsi="PT Astra Serif"/>
          <w:color w:val="000000"/>
          <w:sz w:val="24"/>
          <w:szCs w:val="24"/>
        </w:rPr>
        <w:t xml:space="preserve">мощь, и проводилось совещание начальника Департамента с участием руководителей подведомственных Департаменту учреждений. </w:t>
      </w:r>
    </w:p>
    <w:p w:rsidR="00477653" w:rsidRPr="00380DC0" w:rsidRDefault="00477653" w:rsidP="0047765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Из </w:t>
      </w:r>
      <w:r w:rsidRPr="00380DC0">
        <w:rPr>
          <w:rFonts w:ascii="PT Astra Serif" w:hAnsi="PT Astra Serif"/>
          <w:b/>
          <w:color w:val="000000"/>
          <w:sz w:val="24"/>
          <w:szCs w:val="24"/>
        </w:rPr>
        <w:t>30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 государственных гражданских служащих:</w:t>
      </w:r>
    </w:p>
    <w:p w:rsidR="00477653" w:rsidRPr="00380DC0" w:rsidRDefault="00477653" w:rsidP="00477653">
      <w:pPr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b/>
          <w:color w:val="000000"/>
          <w:sz w:val="24"/>
          <w:szCs w:val="24"/>
        </w:rPr>
        <w:t>9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 представили сведения только о своих доходах, об имуществе и обязательствах имущественного характера в связи с отсутствием супругов и несовершеннолетних детей.</w:t>
      </w:r>
    </w:p>
    <w:p w:rsidR="00477653" w:rsidRPr="00380DC0" w:rsidRDefault="00477653" w:rsidP="00477653">
      <w:pPr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b/>
          <w:color w:val="000000"/>
          <w:sz w:val="24"/>
          <w:szCs w:val="24"/>
        </w:rPr>
        <w:t>21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 представил сведения о своих доходах, имуществе и обязательствах имущественного характера, а также супруги (супруга) и несовершеннолетних детей. </w:t>
      </w:r>
    </w:p>
    <w:p w:rsidR="00477653" w:rsidRPr="00380DC0" w:rsidRDefault="00477653" w:rsidP="00477653">
      <w:pPr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В соответствии с пунктом 35 Методических рекомендаций </w:t>
      </w:r>
      <w:r w:rsidRPr="00380DC0">
        <w:rPr>
          <w:rFonts w:ascii="PT Astra Serif" w:hAnsi="PT Astra Serif"/>
          <w:b/>
          <w:color w:val="000000"/>
          <w:sz w:val="24"/>
          <w:szCs w:val="24"/>
        </w:rPr>
        <w:t>1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 гражданским служащим предоставлены уточненные сведения в течение одного месяца после окончания срока представления сведений, а именно включительно в срок до 31.05.2023.</w:t>
      </w:r>
    </w:p>
    <w:p w:rsidR="00477653" w:rsidRPr="00380DC0" w:rsidRDefault="00477653" w:rsidP="0047765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В связи с предоставлением недостоверных сведений </w:t>
      </w:r>
      <w:r w:rsidRPr="00380DC0">
        <w:rPr>
          <w:rFonts w:ascii="PT Astra Serif" w:hAnsi="PT Astra Serif"/>
          <w:sz w:val="24"/>
          <w:szCs w:val="24"/>
        </w:rPr>
        <w:t xml:space="preserve">о счетах в банках и иных кредитных организациях в справке на несовершеннолетнего ребенка в </w:t>
      </w:r>
      <w:r w:rsidRPr="00380DC0">
        <w:rPr>
          <w:rFonts w:ascii="PT Astra Serif" w:hAnsi="PT Astra Serif"/>
          <w:color w:val="000000"/>
          <w:sz w:val="24"/>
          <w:szCs w:val="24"/>
        </w:rPr>
        <w:t>отношении</w:t>
      </w:r>
      <w:r w:rsidRPr="00380DC0">
        <w:rPr>
          <w:rFonts w:ascii="PT Astra Serif" w:hAnsi="PT Astra Serif"/>
          <w:b/>
          <w:color w:val="000000"/>
          <w:sz w:val="24"/>
          <w:szCs w:val="24"/>
        </w:rPr>
        <w:t xml:space="preserve"> 1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 государственного гражданского служащего проведена проверка </w:t>
      </w:r>
      <w:r w:rsidRPr="00380DC0">
        <w:rPr>
          <w:rFonts w:ascii="PT Astra Serif" w:hAnsi="PT Astra Serif"/>
          <w:sz w:val="24"/>
          <w:szCs w:val="24"/>
        </w:rPr>
        <w:t xml:space="preserve">в соответствии с постановлением Администрации Томской области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поведению». </w:t>
      </w:r>
    </w:p>
    <w:p w:rsidR="00477653" w:rsidRPr="00380DC0" w:rsidRDefault="00477653" w:rsidP="00477653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 xml:space="preserve">По итогам рассмотрения вопроса о представлении государственным гражданским служащим Томской области, проходящим службу в Департаменте, недостоверных или неполных сведений о доходах, об имуществе и обязательствах имущественного характера, с учетом рекомендаций Комиссии, принято решение о применении к государственному гражданскому служащему за совершенное коррупционное правонарушение, выразившееся в предоставлении неполных и недостоверных сведений о доходах, об имуществе и обязательствах имущественного характера, взыскания в виде замечания. Также государственному служащему рекомендовано при заполнении </w:t>
      </w:r>
      <w:r w:rsidRPr="00380DC0">
        <w:rPr>
          <w:rFonts w:ascii="PT Astra Serif" w:hAnsi="PT Astra Serif"/>
          <w:color w:val="000000"/>
          <w:sz w:val="24"/>
          <w:szCs w:val="24"/>
        </w:rPr>
        <w:t>сведений о доходах, об имуществе и обязательствах имущественного характера руководствоваться Методическими рекомендациями.</w:t>
      </w:r>
    </w:p>
    <w:p w:rsidR="00477653" w:rsidRPr="00380DC0" w:rsidRDefault="00477653" w:rsidP="00477653">
      <w:pPr>
        <w:jc w:val="both"/>
        <w:rPr>
          <w:rFonts w:ascii="PT Astra Serif" w:hAnsi="PT Astra Serif"/>
          <w:sz w:val="24"/>
          <w:szCs w:val="24"/>
        </w:rPr>
      </w:pPr>
    </w:p>
    <w:p w:rsidR="00477653" w:rsidRPr="00380DC0" w:rsidRDefault="00477653" w:rsidP="00477653">
      <w:pPr>
        <w:jc w:val="both"/>
        <w:rPr>
          <w:rFonts w:ascii="PT Astra Serif" w:hAnsi="PT Astra Serif"/>
          <w:b/>
          <w:sz w:val="24"/>
          <w:szCs w:val="24"/>
        </w:rPr>
      </w:pPr>
      <w:r w:rsidRPr="00380DC0">
        <w:rPr>
          <w:rFonts w:ascii="PT Astra Serif" w:hAnsi="PT Astra Serif"/>
          <w:b/>
          <w:sz w:val="24"/>
          <w:szCs w:val="24"/>
        </w:rPr>
        <w:t>Решение комиссии:</w:t>
      </w:r>
    </w:p>
    <w:p w:rsidR="00477653" w:rsidRPr="00380DC0" w:rsidRDefault="00477653" w:rsidP="00477653">
      <w:pPr>
        <w:jc w:val="both"/>
        <w:rPr>
          <w:rFonts w:ascii="PT Astra Serif" w:hAnsi="PT Astra Serif"/>
          <w:strike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 xml:space="preserve">Принять информацию к сведению. </w:t>
      </w:r>
    </w:p>
    <w:p w:rsidR="00477653" w:rsidRPr="00380DC0" w:rsidRDefault="00477653" w:rsidP="00477653">
      <w:pPr>
        <w:ind w:firstLine="851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77653" w:rsidRPr="00380DC0" w:rsidRDefault="00477653" w:rsidP="00477653">
      <w:pPr>
        <w:ind w:firstLine="851"/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b/>
          <w:i/>
          <w:color w:val="000000"/>
          <w:sz w:val="24"/>
          <w:szCs w:val="24"/>
        </w:rPr>
        <w:t>По третьему вопросу повестки заседания Комиссии</w:t>
      </w:r>
      <w:r w:rsidRPr="00380DC0">
        <w:rPr>
          <w:rFonts w:ascii="PT Astra Serif" w:hAnsi="PT Astra Serif"/>
          <w:color w:val="000000"/>
          <w:sz w:val="24"/>
          <w:szCs w:val="24"/>
        </w:rPr>
        <w:t>.</w:t>
      </w:r>
    </w:p>
    <w:p w:rsidR="00477653" w:rsidRPr="00380DC0" w:rsidRDefault="00477653" w:rsidP="00477653">
      <w:pPr>
        <w:ind w:right="-1" w:firstLine="567"/>
        <w:jc w:val="both"/>
        <w:rPr>
          <w:rFonts w:ascii="PT Astra Serif" w:hAnsi="PT Astra Serif"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>В целях реализации положений части 2 статьи 4 Закона Томской области от</w:t>
      </w:r>
      <w:r w:rsidRPr="00380DC0">
        <w:rPr>
          <w:rFonts w:ascii="PT Astra Serif" w:hAnsi="PT Astra Serif"/>
          <w:sz w:val="24"/>
          <w:szCs w:val="24"/>
          <w:lang w:val="en-US"/>
        </w:rPr>
        <w:t> </w:t>
      </w:r>
      <w:r w:rsidRPr="00380DC0">
        <w:rPr>
          <w:rFonts w:ascii="PT Astra Serif" w:hAnsi="PT Astra Serif"/>
          <w:sz w:val="24"/>
          <w:szCs w:val="24"/>
        </w:rPr>
        <w:t>7</w:t>
      </w:r>
      <w:r w:rsidRPr="00380DC0">
        <w:rPr>
          <w:rFonts w:ascii="PT Astra Serif" w:hAnsi="PT Astra Serif"/>
          <w:sz w:val="24"/>
          <w:szCs w:val="24"/>
          <w:lang w:val="en-US"/>
        </w:rPr>
        <w:t> </w:t>
      </w:r>
      <w:r w:rsidRPr="00380DC0">
        <w:rPr>
          <w:rFonts w:ascii="PT Astra Serif" w:hAnsi="PT Astra Serif"/>
          <w:sz w:val="24"/>
          <w:szCs w:val="24"/>
        </w:rPr>
        <w:t xml:space="preserve">июля 2009 года № 110-ОЗ «О противодействии коррупции в Томской области», распоряжения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 Департамент строительства Томской области ежегодно осуществляет оценку деятельности по профилактике коррупционных правонарушений. </w:t>
      </w:r>
    </w:p>
    <w:p w:rsidR="00477653" w:rsidRPr="00380DC0" w:rsidRDefault="00477653" w:rsidP="0047765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 xml:space="preserve">Согласно рейтинговой таблице итоговая оценка эффективности деятельности </w:t>
      </w:r>
      <w:r w:rsidRPr="00380DC0">
        <w:rPr>
          <w:rFonts w:ascii="PT Astra Serif" w:hAnsi="PT Astra Serif"/>
          <w:sz w:val="24"/>
          <w:szCs w:val="24"/>
        </w:rPr>
        <w:lastRenderedPageBreak/>
        <w:t xml:space="preserve">исполнительных органов Томской области по профилактике коррупционных правонарушений, за 2023 год Департамента строительства Томской области составляет 53 бала (средняя) из 57 возможных. </w:t>
      </w:r>
    </w:p>
    <w:p w:rsidR="00477653" w:rsidRPr="00380DC0" w:rsidRDefault="00477653" w:rsidP="0047765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>Средняя позиция Департамента строительства Томской области в рейтинговой таблице обусловлена отсутствием механизмов реализации по вопросам взаимодействия со средствами массовой информации и институтами гражданского общества.</w:t>
      </w:r>
    </w:p>
    <w:p w:rsidR="00477653" w:rsidRPr="00380DC0" w:rsidRDefault="00477653" w:rsidP="00477653">
      <w:pPr>
        <w:jc w:val="both"/>
        <w:rPr>
          <w:rFonts w:ascii="PT Astra Serif" w:hAnsi="PT Astra Serif"/>
          <w:sz w:val="24"/>
          <w:szCs w:val="24"/>
        </w:rPr>
      </w:pPr>
    </w:p>
    <w:p w:rsidR="00477653" w:rsidRPr="00380DC0" w:rsidRDefault="00477653" w:rsidP="00477653">
      <w:pPr>
        <w:jc w:val="both"/>
        <w:rPr>
          <w:rFonts w:ascii="PT Astra Serif" w:hAnsi="PT Astra Serif"/>
          <w:b/>
          <w:sz w:val="24"/>
          <w:szCs w:val="24"/>
        </w:rPr>
      </w:pPr>
      <w:r w:rsidRPr="00380DC0">
        <w:rPr>
          <w:rFonts w:ascii="PT Astra Serif" w:hAnsi="PT Astra Serif"/>
          <w:b/>
          <w:sz w:val="24"/>
          <w:szCs w:val="24"/>
        </w:rPr>
        <w:t>Решение комиссии:</w:t>
      </w:r>
    </w:p>
    <w:p w:rsidR="00477653" w:rsidRPr="00380DC0" w:rsidRDefault="00477653" w:rsidP="00477653">
      <w:pPr>
        <w:jc w:val="both"/>
        <w:rPr>
          <w:rFonts w:ascii="PT Astra Serif" w:hAnsi="PT Astra Serif"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 xml:space="preserve">Принять информацию к сведению. </w:t>
      </w:r>
    </w:p>
    <w:p w:rsidR="00380DC0" w:rsidRDefault="00380DC0" w:rsidP="00477653">
      <w:pPr>
        <w:pBdr>
          <w:top w:val="none" w:sz="4" w:space="2" w:color="000000"/>
        </w:pBdr>
        <w:ind w:firstLine="567"/>
        <w:jc w:val="both"/>
        <w:rPr>
          <w:rFonts w:ascii="PT Astra Serif" w:hAnsi="PT Astra Serif"/>
          <w:b/>
          <w:i/>
          <w:color w:val="000000"/>
          <w:sz w:val="24"/>
          <w:szCs w:val="24"/>
        </w:rPr>
      </w:pPr>
    </w:p>
    <w:p w:rsidR="00477653" w:rsidRPr="00380DC0" w:rsidRDefault="00477653" w:rsidP="00477653">
      <w:pPr>
        <w:pBdr>
          <w:top w:val="none" w:sz="4" w:space="2" w:color="000000"/>
        </w:pBdr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b/>
          <w:i/>
          <w:color w:val="000000"/>
          <w:sz w:val="24"/>
          <w:szCs w:val="24"/>
        </w:rPr>
        <w:t>По четвертому вопросу повестки заседания Комиссии</w:t>
      </w:r>
      <w:r w:rsidRPr="00380DC0">
        <w:rPr>
          <w:rFonts w:ascii="PT Astra Serif" w:hAnsi="PT Astra Serif"/>
          <w:color w:val="000000"/>
          <w:sz w:val="24"/>
          <w:szCs w:val="24"/>
        </w:rPr>
        <w:t>.</w:t>
      </w:r>
    </w:p>
    <w:p w:rsidR="00477653" w:rsidRPr="00380DC0" w:rsidRDefault="00477653" w:rsidP="00477653">
      <w:pPr>
        <w:pBdr>
          <w:top w:val="none" w:sz="4" w:space="2" w:color="000000"/>
        </w:pBdr>
        <w:ind w:firstLine="851"/>
        <w:jc w:val="both"/>
        <w:rPr>
          <w:rFonts w:ascii="PT Astra Serif" w:hAnsi="PT Astra Serif"/>
          <w:color w:val="000000"/>
          <w:sz w:val="24"/>
          <w:szCs w:val="24"/>
        </w:rPr>
      </w:pPr>
      <w:r w:rsidRPr="00380DC0">
        <w:rPr>
          <w:rFonts w:ascii="PT Astra Serif" w:hAnsi="PT Astra Serif"/>
          <w:color w:val="000000"/>
          <w:sz w:val="24"/>
          <w:szCs w:val="24"/>
        </w:rPr>
        <w:t xml:space="preserve">Во исполнение региональной программы противодействия коррупции в Томской области (утвержденной Распоряжением Администрации Томской области от </w:t>
      </w:r>
      <w:r w:rsidRPr="00380DC0">
        <w:rPr>
          <w:rFonts w:ascii="PT Astra Serif" w:hAnsi="PT Astra Serif" w:cs="PT Astra Serif"/>
          <w:sz w:val="24"/>
          <w:szCs w:val="24"/>
        </w:rPr>
        <w:t xml:space="preserve">18.05.2018 </w:t>
      </w:r>
      <w:r w:rsidRPr="00380DC0">
        <w:rPr>
          <w:rFonts w:ascii="PT Astra Serif" w:hAnsi="PT Astra Serif" w:cs="PT Astra Serif"/>
          <w:sz w:val="24"/>
          <w:szCs w:val="24"/>
        </w:rPr>
        <w:br/>
        <w:t>№ 324-ра)</w:t>
      </w:r>
      <w:r w:rsidRPr="00380DC0">
        <w:rPr>
          <w:rFonts w:ascii="PT Astra Serif" w:hAnsi="PT Astra Serif"/>
          <w:color w:val="000000"/>
          <w:sz w:val="24"/>
          <w:szCs w:val="24"/>
        </w:rPr>
        <w:t xml:space="preserve"> работа </w:t>
      </w:r>
      <w:r w:rsidRPr="00380DC0">
        <w:rPr>
          <w:rFonts w:ascii="PT Astra Serif" w:hAnsi="PT Astra Serif"/>
          <w:sz w:val="24"/>
          <w:szCs w:val="24"/>
        </w:rPr>
        <w:t>по актуализации и анализу сведений, содержащихся в анкетах лиц, представляемых при назначении, должности государственной гражданской службы Томской области, об их родственниках и свойственниках в целях выявления возможного конфликта интересов проводится ежеквартально.</w:t>
      </w:r>
    </w:p>
    <w:p w:rsidR="00477653" w:rsidRPr="00380DC0" w:rsidRDefault="00477653" w:rsidP="00477653">
      <w:pPr>
        <w:pBdr>
          <w:top w:val="none" w:sz="4" w:space="2" w:color="000000"/>
        </w:pBdr>
        <w:ind w:firstLine="851"/>
        <w:jc w:val="both"/>
        <w:rPr>
          <w:rFonts w:ascii="PT Astra Serif" w:hAnsi="PT Astra Serif"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 xml:space="preserve">Все государственные гражданские служащие, проходящие службу в Департаменте, подали данные об актуализации сведений о своих родственниках и свойственниках по состоянию на 01.07.2024 в срок до 30.07.2024, из них </w:t>
      </w:r>
      <w:r w:rsidRPr="00380DC0">
        <w:rPr>
          <w:rFonts w:ascii="PT Astra Serif" w:hAnsi="PT Astra Serif"/>
          <w:b/>
          <w:sz w:val="24"/>
          <w:szCs w:val="24"/>
        </w:rPr>
        <w:t>8</w:t>
      </w:r>
      <w:r w:rsidRPr="00380DC0">
        <w:rPr>
          <w:rFonts w:ascii="PT Astra Serif" w:hAnsi="PT Astra Serif"/>
          <w:sz w:val="24"/>
          <w:szCs w:val="24"/>
        </w:rPr>
        <w:t xml:space="preserve"> подали информацию об изменениях, у </w:t>
      </w:r>
      <w:r w:rsidRPr="00380DC0">
        <w:rPr>
          <w:rFonts w:ascii="PT Astra Serif" w:hAnsi="PT Astra Serif"/>
          <w:b/>
          <w:sz w:val="24"/>
          <w:szCs w:val="24"/>
        </w:rPr>
        <w:t>51</w:t>
      </w:r>
      <w:r w:rsidRPr="00380DC0">
        <w:rPr>
          <w:rFonts w:ascii="PT Astra Serif" w:hAnsi="PT Astra Serif"/>
          <w:sz w:val="24"/>
          <w:szCs w:val="24"/>
        </w:rPr>
        <w:t xml:space="preserve"> служащего сведения за указанный период не изменились. </w:t>
      </w:r>
    </w:p>
    <w:p w:rsidR="00477653" w:rsidRPr="00380DC0" w:rsidRDefault="00477653" w:rsidP="00477653">
      <w:pPr>
        <w:pBdr>
          <w:top w:val="none" w:sz="4" w:space="2" w:color="000000"/>
        </w:pBdr>
        <w:ind w:firstLine="851"/>
        <w:jc w:val="both"/>
        <w:rPr>
          <w:rFonts w:ascii="PT Astra Serif" w:hAnsi="PT Astra Serif"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>При проведении анализа сведений о родственниках и свойственниках служащих Департамента возможного конфликта интересов не выявлено.</w:t>
      </w:r>
    </w:p>
    <w:p w:rsidR="00071282" w:rsidRDefault="00071282" w:rsidP="00DF7699">
      <w:pPr>
        <w:jc w:val="both"/>
        <w:rPr>
          <w:rFonts w:ascii="PT Astra Serif" w:hAnsi="PT Astra Serif"/>
          <w:b/>
          <w:sz w:val="24"/>
          <w:szCs w:val="24"/>
        </w:rPr>
      </w:pPr>
    </w:p>
    <w:p w:rsidR="00380DC0" w:rsidRPr="00380DC0" w:rsidRDefault="00380DC0" w:rsidP="00380DC0">
      <w:pPr>
        <w:jc w:val="both"/>
        <w:rPr>
          <w:rFonts w:ascii="PT Astra Serif" w:hAnsi="PT Astra Serif"/>
          <w:b/>
          <w:sz w:val="24"/>
          <w:szCs w:val="24"/>
        </w:rPr>
      </w:pPr>
      <w:r w:rsidRPr="00380DC0">
        <w:rPr>
          <w:rFonts w:ascii="PT Astra Serif" w:hAnsi="PT Astra Serif"/>
          <w:b/>
          <w:sz w:val="24"/>
          <w:szCs w:val="24"/>
        </w:rPr>
        <w:t>Решение комиссии:</w:t>
      </w:r>
    </w:p>
    <w:p w:rsidR="00380DC0" w:rsidRPr="00380DC0" w:rsidRDefault="00380DC0" w:rsidP="00380DC0">
      <w:pPr>
        <w:jc w:val="both"/>
        <w:rPr>
          <w:rFonts w:ascii="PT Astra Serif" w:hAnsi="PT Astra Serif"/>
          <w:sz w:val="24"/>
          <w:szCs w:val="24"/>
        </w:rPr>
      </w:pPr>
      <w:r w:rsidRPr="00380DC0">
        <w:rPr>
          <w:rFonts w:ascii="PT Astra Serif" w:hAnsi="PT Astra Serif"/>
          <w:sz w:val="24"/>
          <w:szCs w:val="24"/>
        </w:rPr>
        <w:t xml:space="preserve">Принять информацию к сведению. </w:t>
      </w:r>
    </w:p>
    <w:p w:rsidR="00B5269C" w:rsidRPr="00535FCD" w:rsidRDefault="00B5269C" w:rsidP="00380DC0">
      <w:pPr>
        <w:jc w:val="both"/>
        <w:rPr>
          <w:rFonts w:ascii="PT Astra Serif" w:hAnsi="PT Astra Serif"/>
          <w:b/>
          <w:sz w:val="24"/>
          <w:szCs w:val="24"/>
        </w:rPr>
      </w:pPr>
    </w:p>
    <w:sectPr w:rsidR="00B5269C" w:rsidRPr="00535FCD" w:rsidSect="00380DC0">
      <w:pgSz w:w="11906" w:h="16838"/>
      <w:pgMar w:top="1276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00D67"/>
    <w:multiLevelType w:val="multilevel"/>
    <w:tmpl w:val="236440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 w15:restartNumberingAfterBreak="0">
    <w:nsid w:val="0B172437"/>
    <w:multiLevelType w:val="multilevel"/>
    <w:tmpl w:val="21146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E13D22"/>
    <w:multiLevelType w:val="hybridMultilevel"/>
    <w:tmpl w:val="F49CA670"/>
    <w:lvl w:ilvl="0" w:tplc="7512D41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EB532D2"/>
    <w:multiLevelType w:val="hybridMultilevel"/>
    <w:tmpl w:val="97A881F2"/>
    <w:lvl w:ilvl="0" w:tplc="763EAB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800B14"/>
    <w:multiLevelType w:val="hybridMultilevel"/>
    <w:tmpl w:val="8348C5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7DB1454"/>
    <w:multiLevelType w:val="hybridMultilevel"/>
    <w:tmpl w:val="886E5FA0"/>
    <w:lvl w:ilvl="0" w:tplc="C8CCD136">
      <w:start w:val="1"/>
      <w:numFmt w:val="decimal"/>
      <w:lvlText w:val="%1)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0747F9"/>
    <w:multiLevelType w:val="hybridMultilevel"/>
    <w:tmpl w:val="883CF594"/>
    <w:lvl w:ilvl="0" w:tplc="4052E5A4">
      <w:start w:val="1"/>
      <w:numFmt w:val="decimal"/>
      <w:lvlText w:val="%1)"/>
      <w:lvlJc w:val="left"/>
      <w:pPr>
        <w:ind w:left="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1" w:hanging="360"/>
      </w:pPr>
    </w:lvl>
    <w:lvl w:ilvl="2" w:tplc="0419001B" w:tentative="1">
      <w:start w:val="1"/>
      <w:numFmt w:val="lowerRoman"/>
      <w:lvlText w:val="%3."/>
      <w:lvlJc w:val="right"/>
      <w:pPr>
        <w:ind w:left="1871" w:hanging="180"/>
      </w:pPr>
    </w:lvl>
    <w:lvl w:ilvl="3" w:tplc="0419000F" w:tentative="1">
      <w:start w:val="1"/>
      <w:numFmt w:val="decimal"/>
      <w:lvlText w:val="%4."/>
      <w:lvlJc w:val="left"/>
      <w:pPr>
        <w:ind w:left="2591" w:hanging="360"/>
      </w:pPr>
    </w:lvl>
    <w:lvl w:ilvl="4" w:tplc="04190019" w:tentative="1">
      <w:start w:val="1"/>
      <w:numFmt w:val="lowerLetter"/>
      <w:lvlText w:val="%5."/>
      <w:lvlJc w:val="left"/>
      <w:pPr>
        <w:ind w:left="3311" w:hanging="360"/>
      </w:pPr>
    </w:lvl>
    <w:lvl w:ilvl="5" w:tplc="0419001B" w:tentative="1">
      <w:start w:val="1"/>
      <w:numFmt w:val="lowerRoman"/>
      <w:lvlText w:val="%6."/>
      <w:lvlJc w:val="right"/>
      <w:pPr>
        <w:ind w:left="4031" w:hanging="180"/>
      </w:pPr>
    </w:lvl>
    <w:lvl w:ilvl="6" w:tplc="0419000F" w:tentative="1">
      <w:start w:val="1"/>
      <w:numFmt w:val="decimal"/>
      <w:lvlText w:val="%7."/>
      <w:lvlJc w:val="left"/>
      <w:pPr>
        <w:ind w:left="4751" w:hanging="360"/>
      </w:pPr>
    </w:lvl>
    <w:lvl w:ilvl="7" w:tplc="04190019" w:tentative="1">
      <w:start w:val="1"/>
      <w:numFmt w:val="lowerLetter"/>
      <w:lvlText w:val="%8."/>
      <w:lvlJc w:val="left"/>
      <w:pPr>
        <w:ind w:left="5471" w:hanging="360"/>
      </w:pPr>
    </w:lvl>
    <w:lvl w:ilvl="8" w:tplc="041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7201D85"/>
    <w:multiLevelType w:val="hybridMultilevel"/>
    <w:tmpl w:val="E63C1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8378CD"/>
    <w:multiLevelType w:val="hybridMultilevel"/>
    <w:tmpl w:val="41D287B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15542A"/>
    <w:multiLevelType w:val="hybridMultilevel"/>
    <w:tmpl w:val="625CF190"/>
    <w:lvl w:ilvl="0" w:tplc="46B03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AE789D"/>
    <w:multiLevelType w:val="hybridMultilevel"/>
    <w:tmpl w:val="A04ACB5A"/>
    <w:lvl w:ilvl="0" w:tplc="69622E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A84929"/>
    <w:multiLevelType w:val="hybridMultilevel"/>
    <w:tmpl w:val="FEEAE80A"/>
    <w:lvl w:ilvl="0" w:tplc="2AEE5BD8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C6D4D55"/>
    <w:multiLevelType w:val="hybridMultilevel"/>
    <w:tmpl w:val="1060B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71201713"/>
    <w:multiLevelType w:val="hybridMultilevel"/>
    <w:tmpl w:val="F5264D1E"/>
    <w:lvl w:ilvl="0" w:tplc="E1FC44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7276F19"/>
    <w:multiLevelType w:val="hybridMultilevel"/>
    <w:tmpl w:val="89A618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C9E1193"/>
    <w:multiLevelType w:val="multilevel"/>
    <w:tmpl w:val="8ABA748E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3."/>
      <w:lvlJc w:val="center"/>
      <w:pPr>
        <w:tabs>
          <w:tab w:val="num" w:pos="1288"/>
        </w:tabs>
        <w:ind w:left="1288" w:hanging="720"/>
      </w:pPr>
      <w:rPr>
        <w:rFonts w:hint="default"/>
        <w:i w:val="0"/>
      </w:rPr>
    </w:lvl>
    <w:lvl w:ilvl="3">
      <w:start w:val="1"/>
      <w:numFmt w:val="decimal"/>
      <w:lvlText w:val="%1.%2.1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>
    <w:abstractNumId w:val="14"/>
  </w:num>
  <w:num w:numId="2">
    <w:abstractNumId w:val="0"/>
  </w:num>
  <w:num w:numId="3">
    <w:abstractNumId w:val="2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10"/>
  </w:num>
  <w:num w:numId="11">
    <w:abstractNumId w:val="1"/>
  </w:num>
  <w:num w:numId="12">
    <w:abstractNumId w:val="15"/>
  </w:num>
  <w:num w:numId="13">
    <w:abstractNumId w:val="3"/>
  </w:num>
  <w:num w:numId="14">
    <w:abstractNumId w:val="11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B7F"/>
    <w:rsid w:val="00002C87"/>
    <w:rsid w:val="00004E38"/>
    <w:rsid w:val="0000676C"/>
    <w:rsid w:val="000230DE"/>
    <w:rsid w:val="000356D8"/>
    <w:rsid w:val="00054FE4"/>
    <w:rsid w:val="00065ED6"/>
    <w:rsid w:val="00071282"/>
    <w:rsid w:val="00071F9B"/>
    <w:rsid w:val="00080950"/>
    <w:rsid w:val="00085B99"/>
    <w:rsid w:val="00092AF9"/>
    <w:rsid w:val="00094D4A"/>
    <w:rsid w:val="000976F0"/>
    <w:rsid w:val="000A161F"/>
    <w:rsid w:val="000B7149"/>
    <w:rsid w:val="000C2685"/>
    <w:rsid w:val="000D4E3E"/>
    <w:rsid w:val="000E2B69"/>
    <w:rsid w:val="000E3908"/>
    <w:rsid w:val="000E41E8"/>
    <w:rsid w:val="000E4BFA"/>
    <w:rsid w:val="000F2468"/>
    <w:rsid w:val="000F358F"/>
    <w:rsid w:val="000F531E"/>
    <w:rsid w:val="0010712B"/>
    <w:rsid w:val="001124E8"/>
    <w:rsid w:val="00115ADB"/>
    <w:rsid w:val="0011659E"/>
    <w:rsid w:val="0011795A"/>
    <w:rsid w:val="00122265"/>
    <w:rsid w:val="00125799"/>
    <w:rsid w:val="00127565"/>
    <w:rsid w:val="00142579"/>
    <w:rsid w:val="00143173"/>
    <w:rsid w:val="001477ED"/>
    <w:rsid w:val="00150959"/>
    <w:rsid w:val="00155176"/>
    <w:rsid w:val="00162665"/>
    <w:rsid w:val="0017380A"/>
    <w:rsid w:val="0017747C"/>
    <w:rsid w:val="00177D11"/>
    <w:rsid w:val="00180515"/>
    <w:rsid w:val="00185860"/>
    <w:rsid w:val="00186948"/>
    <w:rsid w:val="001A19A3"/>
    <w:rsid w:val="001C149C"/>
    <w:rsid w:val="001C2CB2"/>
    <w:rsid w:val="001C4B9E"/>
    <w:rsid w:val="001C5404"/>
    <w:rsid w:val="001D794B"/>
    <w:rsid w:val="001E49DE"/>
    <w:rsid w:val="001E5FB5"/>
    <w:rsid w:val="001E6D82"/>
    <w:rsid w:val="001F2CBC"/>
    <w:rsid w:val="00200AAB"/>
    <w:rsid w:val="00201429"/>
    <w:rsid w:val="00203491"/>
    <w:rsid w:val="00204786"/>
    <w:rsid w:val="0021271E"/>
    <w:rsid w:val="002165BA"/>
    <w:rsid w:val="00216820"/>
    <w:rsid w:val="00217257"/>
    <w:rsid w:val="002241DE"/>
    <w:rsid w:val="00225CB9"/>
    <w:rsid w:val="0023079E"/>
    <w:rsid w:val="00235868"/>
    <w:rsid w:val="00263DA1"/>
    <w:rsid w:val="00266C49"/>
    <w:rsid w:val="00274351"/>
    <w:rsid w:val="00282761"/>
    <w:rsid w:val="00283CF5"/>
    <w:rsid w:val="00285360"/>
    <w:rsid w:val="00285C3A"/>
    <w:rsid w:val="00285DEC"/>
    <w:rsid w:val="00291A94"/>
    <w:rsid w:val="002925EC"/>
    <w:rsid w:val="002A16FB"/>
    <w:rsid w:val="002A22DE"/>
    <w:rsid w:val="002A5D3F"/>
    <w:rsid w:val="002A61B7"/>
    <w:rsid w:val="002A69AF"/>
    <w:rsid w:val="002A7BB0"/>
    <w:rsid w:val="002B279D"/>
    <w:rsid w:val="002B27BB"/>
    <w:rsid w:val="002C5DB0"/>
    <w:rsid w:val="002D27C6"/>
    <w:rsid w:val="002E2BB6"/>
    <w:rsid w:val="002E3434"/>
    <w:rsid w:val="002E372F"/>
    <w:rsid w:val="002F26BA"/>
    <w:rsid w:val="00302926"/>
    <w:rsid w:val="003048A9"/>
    <w:rsid w:val="0030746D"/>
    <w:rsid w:val="00316DD1"/>
    <w:rsid w:val="00330BE8"/>
    <w:rsid w:val="00343C4B"/>
    <w:rsid w:val="00343DDB"/>
    <w:rsid w:val="003469FE"/>
    <w:rsid w:val="0035063F"/>
    <w:rsid w:val="00351B49"/>
    <w:rsid w:val="003539C1"/>
    <w:rsid w:val="00356157"/>
    <w:rsid w:val="00360291"/>
    <w:rsid w:val="003634A7"/>
    <w:rsid w:val="00363EC7"/>
    <w:rsid w:val="00375319"/>
    <w:rsid w:val="00376497"/>
    <w:rsid w:val="00380DC0"/>
    <w:rsid w:val="003879CC"/>
    <w:rsid w:val="00391112"/>
    <w:rsid w:val="00393C5F"/>
    <w:rsid w:val="00393DDE"/>
    <w:rsid w:val="00395DC4"/>
    <w:rsid w:val="003963D1"/>
    <w:rsid w:val="0039648A"/>
    <w:rsid w:val="00397586"/>
    <w:rsid w:val="003975B0"/>
    <w:rsid w:val="003A0094"/>
    <w:rsid w:val="003A7C46"/>
    <w:rsid w:val="003A7DC3"/>
    <w:rsid w:val="003B5483"/>
    <w:rsid w:val="003C71CE"/>
    <w:rsid w:val="003D0F0D"/>
    <w:rsid w:val="003D3C59"/>
    <w:rsid w:val="003F1A4C"/>
    <w:rsid w:val="003F2854"/>
    <w:rsid w:val="003F4DE2"/>
    <w:rsid w:val="004018BB"/>
    <w:rsid w:val="00414534"/>
    <w:rsid w:val="004205F4"/>
    <w:rsid w:val="004218E3"/>
    <w:rsid w:val="004236D9"/>
    <w:rsid w:val="00430721"/>
    <w:rsid w:val="00435E3D"/>
    <w:rsid w:val="0044019C"/>
    <w:rsid w:val="00444561"/>
    <w:rsid w:val="00446791"/>
    <w:rsid w:val="004523AE"/>
    <w:rsid w:val="00453D47"/>
    <w:rsid w:val="00453FB5"/>
    <w:rsid w:val="00454EB3"/>
    <w:rsid w:val="00455F5B"/>
    <w:rsid w:val="004575C4"/>
    <w:rsid w:val="004618C5"/>
    <w:rsid w:val="00463059"/>
    <w:rsid w:val="00477592"/>
    <w:rsid w:val="00477653"/>
    <w:rsid w:val="004858C4"/>
    <w:rsid w:val="0049046B"/>
    <w:rsid w:val="004A44EB"/>
    <w:rsid w:val="004C4A8D"/>
    <w:rsid w:val="004D705E"/>
    <w:rsid w:val="004E2BDC"/>
    <w:rsid w:val="004E4410"/>
    <w:rsid w:val="004E4C19"/>
    <w:rsid w:val="004E6089"/>
    <w:rsid w:val="004F1794"/>
    <w:rsid w:val="004F2FC5"/>
    <w:rsid w:val="004F52B8"/>
    <w:rsid w:val="00522AC7"/>
    <w:rsid w:val="00523145"/>
    <w:rsid w:val="00533C3A"/>
    <w:rsid w:val="00535FCD"/>
    <w:rsid w:val="00536460"/>
    <w:rsid w:val="005369C1"/>
    <w:rsid w:val="00537B3F"/>
    <w:rsid w:val="00537FBC"/>
    <w:rsid w:val="00540EDB"/>
    <w:rsid w:val="00547C3F"/>
    <w:rsid w:val="00550EEB"/>
    <w:rsid w:val="00551991"/>
    <w:rsid w:val="00563231"/>
    <w:rsid w:val="00574D0D"/>
    <w:rsid w:val="00582523"/>
    <w:rsid w:val="00583451"/>
    <w:rsid w:val="005834B9"/>
    <w:rsid w:val="00590069"/>
    <w:rsid w:val="00590DCA"/>
    <w:rsid w:val="005A1552"/>
    <w:rsid w:val="005A4913"/>
    <w:rsid w:val="005C10F1"/>
    <w:rsid w:val="005C4806"/>
    <w:rsid w:val="005C62CB"/>
    <w:rsid w:val="005D0A30"/>
    <w:rsid w:val="005D3201"/>
    <w:rsid w:val="005D3511"/>
    <w:rsid w:val="005D37FF"/>
    <w:rsid w:val="005D62D3"/>
    <w:rsid w:val="005D6BD1"/>
    <w:rsid w:val="005E63A6"/>
    <w:rsid w:val="005E789B"/>
    <w:rsid w:val="005F004A"/>
    <w:rsid w:val="005F1DF7"/>
    <w:rsid w:val="005F21A7"/>
    <w:rsid w:val="005F4B8F"/>
    <w:rsid w:val="00600743"/>
    <w:rsid w:val="00600A9E"/>
    <w:rsid w:val="00607863"/>
    <w:rsid w:val="0061258E"/>
    <w:rsid w:val="00622D8E"/>
    <w:rsid w:val="006264F4"/>
    <w:rsid w:val="00627393"/>
    <w:rsid w:val="006305EE"/>
    <w:rsid w:val="00631F58"/>
    <w:rsid w:val="00655D12"/>
    <w:rsid w:val="0066531B"/>
    <w:rsid w:val="006700FD"/>
    <w:rsid w:val="00684DFB"/>
    <w:rsid w:val="00684E72"/>
    <w:rsid w:val="006863FD"/>
    <w:rsid w:val="00687FAF"/>
    <w:rsid w:val="006A7F7A"/>
    <w:rsid w:val="006B3885"/>
    <w:rsid w:val="006B4111"/>
    <w:rsid w:val="006B48D7"/>
    <w:rsid w:val="006C4576"/>
    <w:rsid w:val="006D0D86"/>
    <w:rsid w:val="006D6FF4"/>
    <w:rsid w:val="007003BE"/>
    <w:rsid w:val="00713C7F"/>
    <w:rsid w:val="00717C6E"/>
    <w:rsid w:val="00720281"/>
    <w:rsid w:val="00723394"/>
    <w:rsid w:val="00724860"/>
    <w:rsid w:val="00725259"/>
    <w:rsid w:val="00725511"/>
    <w:rsid w:val="007348A0"/>
    <w:rsid w:val="00741EE4"/>
    <w:rsid w:val="00742792"/>
    <w:rsid w:val="007453F2"/>
    <w:rsid w:val="0074622A"/>
    <w:rsid w:val="00760336"/>
    <w:rsid w:val="007668EF"/>
    <w:rsid w:val="00766992"/>
    <w:rsid w:val="007764BE"/>
    <w:rsid w:val="007834AE"/>
    <w:rsid w:val="00792215"/>
    <w:rsid w:val="007A152C"/>
    <w:rsid w:val="007B4D40"/>
    <w:rsid w:val="007B63E4"/>
    <w:rsid w:val="007C282B"/>
    <w:rsid w:val="007D2F61"/>
    <w:rsid w:val="007D6A7E"/>
    <w:rsid w:val="007F12E2"/>
    <w:rsid w:val="007F45F7"/>
    <w:rsid w:val="007F7106"/>
    <w:rsid w:val="008011B8"/>
    <w:rsid w:val="00812777"/>
    <w:rsid w:val="00820B48"/>
    <w:rsid w:val="00824207"/>
    <w:rsid w:val="00824E2B"/>
    <w:rsid w:val="0082697A"/>
    <w:rsid w:val="008278AB"/>
    <w:rsid w:val="00833407"/>
    <w:rsid w:val="008379CA"/>
    <w:rsid w:val="00847327"/>
    <w:rsid w:val="0085167E"/>
    <w:rsid w:val="00851AE4"/>
    <w:rsid w:val="008566FA"/>
    <w:rsid w:val="00862A5B"/>
    <w:rsid w:val="00863F58"/>
    <w:rsid w:val="00864CB2"/>
    <w:rsid w:val="00866467"/>
    <w:rsid w:val="00866B1A"/>
    <w:rsid w:val="00877872"/>
    <w:rsid w:val="00880684"/>
    <w:rsid w:val="00880BB9"/>
    <w:rsid w:val="00880C0C"/>
    <w:rsid w:val="00884840"/>
    <w:rsid w:val="00893E56"/>
    <w:rsid w:val="008A5CF1"/>
    <w:rsid w:val="008B1176"/>
    <w:rsid w:val="008B24F6"/>
    <w:rsid w:val="008B34E1"/>
    <w:rsid w:val="008B4D26"/>
    <w:rsid w:val="008C37C1"/>
    <w:rsid w:val="008C3E64"/>
    <w:rsid w:val="008C695B"/>
    <w:rsid w:val="009219F3"/>
    <w:rsid w:val="00926A37"/>
    <w:rsid w:val="00927170"/>
    <w:rsid w:val="00927FA0"/>
    <w:rsid w:val="009341F9"/>
    <w:rsid w:val="009374A3"/>
    <w:rsid w:val="00943ECB"/>
    <w:rsid w:val="009505E7"/>
    <w:rsid w:val="009516B7"/>
    <w:rsid w:val="009522FF"/>
    <w:rsid w:val="0095716C"/>
    <w:rsid w:val="00961273"/>
    <w:rsid w:val="0097445F"/>
    <w:rsid w:val="009844AE"/>
    <w:rsid w:val="00985143"/>
    <w:rsid w:val="00996C38"/>
    <w:rsid w:val="009A5338"/>
    <w:rsid w:val="009A5A57"/>
    <w:rsid w:val="009B4DA6"/>
    <w:rsid w:val="009D2687"/>
    <w:rsid w:val="009D4E77"/>
    <w:rsid w:val="009F0789"/>
    <w:rsid w:val="009F1BA0"/>
    <w:rsid w:val="009F1F83"/>
    <w:rsid w:val="009F6E92"/>
    <w:rsid w:val="00A003B1"/>
    <w:rsid w:val="00A06931"/>
    <w:rsid w:val="00A2153E"/>
    <w:rsid w:val="00A32AAE"/>
    <w:rsid w:val="00A33193"/>
    <w:rsid w:val="00A346FE"/>
    <w:rsid w:val="00A370B3"/>
    <w:rsid w:val="00A4449C"/>
    <w:rsid w:val="00A555BE"/>
    <w:rsid w:val="00A55E0D"/>
    <w:rsid w:val="00A619B9"/>
    <w:rsid w:val="00A72B71"/>
    <w:rsid w:val="00A83983"/>
    <w:rsid w:val="00A84897"/>
    <w:rsid w:val="00A86787"/>
    <w:rsid w:val="00A91FA1"/>
    <w:rsid w:val="00A97CF0"/>
    <w:rsid w:val="00AB1372"/>
    <w:rsid w:val="00AC4046"/>
    <w:rsid w:val="00AC4B52"/>
    <w:rsid w:val="00AD02CD"/>
    <w:rsid w:val="00AD2325"/>
    <w:rsid w:val="00AD2545"/>
    <w:rsid w:val="00AD424A"/>
    <w:rsid w:val="00AE20C3"/>
    <w:rsid w:val="00AF1573"/>
    <w:rsid w:val="00AF5172"/>
    <w:rsid w:val="00B05080"/>
    <w:rsid w:val="00B123F7"/>
    <w:rsid w:val="00B26756"/>
    <w:rsid w:val="00B30ABD"/>
    <w:rsid w:val="00B337D5"/>
    <w:rsid w:val="00B40721"/>
    <w:rsid w:val="00B4259A"/>
    <w:rsid w:val="00B437FE"/>
    <w:rsid w:val="00B4394F"/>
    <w:rsid w:val="00B50DE4"/>
    <w:rsid w:val="00B5269C"/>
    <w:rsid w:val="00B53EE9"/>
    <w:rsid w:val="00B6031D"/>
    <w:rsid w:val="00B74BAA"/>
    <w:rsid w:val="00B80A17"/>
    <w:rsid w:val="00B81EC1"/>
    <w:rsid w:val="00B86B75"/>
    <w:rsid w:val="00B909C3"/>
    <w:rsid w:val="00B93E39"/>
    <w:rsid w:val="00B9428E"/>
    <w:rsid w:val="00BA2EFB"/>
    <w:rsid w:val="00BD121F"/>
    <w:rsid w:val="00BD7005"/>
    <w:rsid w:val="00BD7544"/>
    <w:rsid w:val="00BE3DA4"/>
    <w:rsid w:val="00BE7849"/>
    <w:rsid w:val="00BF63A6"/>
    <w:rsid w:val="00BF6ABB"/>
    <w:rsid w:val="00C0250D"/>
    <w:rsid w:val="00C02E4B"/>
    <w:rsid w:val="00C12F3A"/>
    <w:rsid w:val="00C159A8"/>
    <w:rsid w:val="00C23C53"/>
    <w:rsid w:val="00C26525"/>
    <w:rsid w:val="00C30903"/>
    <w:rsid w:val="00C31F72"/>
    <w:rsid w:val="00C32EB8"/>
    <w:rsid w:val="00C35313"/>
    <w:rsid w:val="00C40631"/>
    <w:rsid w:val="00C44C2F"/>
    <w:rsid w:val="00C5539E"/>
    <w:rsid w:val="00C62EDD"/>
    <w:rsid w:val="00C65747"/>
    <w:rsid w:val="00C73CBA"/>
    <w:rsid w:val="00C74C78"/>
    <w:rsid w:val="00C85519"/>
    <w:rsid w:val="00C96FF9"/>
    <w:rsid w:val="00CA3D9E"/>
    <w:rsid w:val="00CB068E"/>
    <w:rsid w:val="00CD69B9"/>
    <w:rsid w:val="00CE0F13"/>
    <w:rsid w:val="00CE156F"/>
    <w:rsid w:val="00CE6348"/>
    <w:rsid w:val="00CE6DB2"/>
    <w:rsid w:val="00CE719C"/>
    <w:rsid w:val="00CF4293"/>
    <w:rsid w:val="00D048B0"/>
    <w:rsid w:val="00D15320"/>
    <w:rsid w:val="00D24649"/>
    <w:rsid w:val="00D31DBD"/>
    <w:rsid w:val="00D53BCF"/>
    <w:rsid w:val="00D56421"/>
    <w:rsid w:val="00D62D60"/>
    <w:rsid w:val="00D644FE"/>
    <w:rsid w:val="00D648BE"/>
    <w:rsid w:val="00D70230"/>
    <w:rsid w:val="00D83DA5"/>
    <w:rsid w:val="00D861B5"/>
    <w:rsid w:val="00D9062A"/>
    <w:rsid w:val="00D94E69"/>
    <w:rsid w:val="00D95C41"/>
    <w:rsid w:val="00DA39C8"/>
    <w:rsid w:val="00DB3CB5"/>
    <w:rsid w:val="00DC6944"/>
    <w:rsid w:val="00DE24E5"/>
    <w:rsid w:val="00DF019F"/>
    <w:rsid w:val="00DF477C"/>
    <w:rsid w:val="00DF6177"/>
    <w:rsid w:val="00DF7699"/>
    <w:rsid w:val="00E0585B"/>
    <w:rsid w:val="00E111AC"/>
    <w:rsid w:val="00E1469B"/>
    <w:rsid w:val="00E25C4A"/>
    <w:rsid w:val="00E34C52"/>
    <w:rsid w:val="00E3546F"/>
    <w:rsid w:val="00E37F5F"/>
    <w:rsid w:val="00E41120"/>
    <w:rsid w:val="00E53876"/>
    <w:rsid w:val="00E53908"/>
    <w:rsid w:val="00E5630E"/>
    <w:rsid w:val="00E63570"/>
    <w:rsid w:val="00E63861"/>
    <w:rsid w:val="00E74A1C"/>
    <w:rsid w:val="00E76B95"/>
    <w:rsid w:val="00E84FBA"/>
    <w:rsid w:val="00EA471A"/>
    <w:rsid w:val="00EB3CEC"/>
    <w:rsid w:val="00EC1816"/>
    <w:rsid w:val="00EC3C35"/>
    <w:rsid w:val="00ED11C5"/>
    <w:rsid w:val="00ED4E73"/>
    <w:rsid w:val="00EE1018"/>
    <w:rsid w:val="00EE65F4"/>
    <w:rsid w:val="00EF2116"/>
    <w:rsid w:val="00EF325E"/>
    <w:rsid w:val="00EF4E1F"/>
    <w:rsid w:val="00F06EF4"/>
    <w:rsid w:val="00F07347"/>
    <w:rsid w:val="00F15F8B"/>
    <w:rsid w:val="00F173E8"/>
    <w:rsid w:val="00F21679"/>
    <w:rsid w:val="00F25B0F"/>
    <w:rsid w:val="00F3007D"/>
    <w:rsid w:val="00F3323C"/>
    <w:rsid w:val="00F41831"/>
    <w:rsid w:val="00F5086B"/>
    <w:rsid w:val="00F56AF5"/>
    <w:rsid w:val="00F57693"/>
    <w:rsid w:val="00F6311A"/>
    <w:rsid w:val="00F67EA6"/>
    <w:rsid w:val="00F74EA2"/>
    <w:rsid w:val="00F83AA7"/>
    <w:rsid w:val="00F85B7F"/>
    <w:rsid w:val="00F8774B"/>
    <w:rsid w:val="00FA0C53"/>
    <w:rsid w:val="00FA1C69"/>
    <w:rsid w:val="00FA308A"/>
    <w:rsid w:val="00FA346F"/>
    <w:rsid w:val="00FB4193"/>
    <w:rsid w:val="00FB6CBE"/>
    <w:rsid w:val="00FD3A05"/>
    <w:rsid w:val="00FD6E74"/>
    <w:rsid w:val="00FE1F8D"/>
    <w:rsid w:val="00FE4FC8"/>
    <w:rsid w:val="00FE5F52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EAD3A0D-5DBD-477C-9981-75DD4DDA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6D9"/>
    <w:pPr>
      <w:ind w:firstLine="709"/>
    </w:pPr>
    <w:rPr>
      <w:sz w:val="26"/>
    </w:rPr>
  </w:style>
  <w:style w:type="paragraph" w:styleId="3">
    <w:name w:val="heading 3"/>
    <w:basedOn w:val="a"/>
    <w:link w:val="30"/>
    <w:uiPriority w:val="9"/>
    <w:qFormat/>
    <w:rsid w:val="00AD02CD"/>
    <w:pPr>
      <w:spacing w:before="100" w:beforeAutospacing="1" w:after="100" w:afterAutospacing="1"/>
      <w:ind w:firstLine="0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after="120"/>
      <w:ind w:left="283" w:firstLine="0"/>
    </w:pPr>
    <w:rPr>
      <w:sz w:val="24"/>
    </w:rPr>
  </w:style>
  <w:style w:type="table" w:styleId="a4">
    <w:name w:val="Table Grid"/>
    <w:basedOn w:val="a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5">
    <w:name w:val="Balloon Text"/>
    <w:basedOn w:val="a"/>
    <w:link w:val="a6"/>
    <w:rsid w:val="00A72B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A72B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592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"/>
    <w:unhideWhenUsed/>
    <w:rsid w:val="00360291"/>
    <w:pPr>
      <w:spacing w:before="240" w:after="240"/>
      <w:ind w:firstLine="0"/>
    </w:pPr>
    <w:rPr>
      <w:sz w:val="24"/>
      <w:szCs w:val="24"/>
    </w:rPr>
  </w:style>
  <w:style w:type="paragraph" w:customStyle="1" w:styleId="ConsPlusTitle">
    <w:name w:val="ConsPlusTitle"/>
    <w:rsid w:val="0037649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9">
    <w:name w:val="Текст док"/>
    <w:basedOn w:val="a"/>
    <w:rsid w:val="00AC4B52"/>
    <w:pPr>
      <w:suppressAutoHyphens/>
      <w:jc w:val="both"/>
    </w:pPr>
    <w:rPr>
      <w:rFonts w:cs="Calibri"/>
      <w:sz w:val="28"/>
      <w:lang w:eastAsia="ar-SA"/>
    </w:rPr>
  </w:style>
  <w:style w:type="paragraph" w:customStyle="1" w:styleId="ConsPlusNormal">
    <w:name w:val="ConsPlusNormal"/>
    <w:rsid w:val="005519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C02E4B"/>
    <w:rPr>
      <w:color w:val="0000FF"/>
      <w:u w:val="single"/>
    </w:rPr>
  </w:style>
  <w:style w:type="paragraph" w:customStyle="1" w:styleId="ab">
    <w:name w:val="Знак"/>
    <w:basedOn w:val="a"/>
    <w:rsid w:val="008278AB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7">
    <w:name w:val="Style7"/>
    <w:basedOn w:val="a"/>
    <w:uiPriority w:val="99"/>
    <w:rsid w:val="00393DDE"/>
    <w:pPr>
      <w:widowControl w:val="0"/>
      <w:autoSpaceDE w:val="0"/>
      <w:autoSpaceDN w:val="0"/>
      <w:adjustRightInd w:val="0"/>
      <w:spacing w:line="302" w:lineRule="exact"/>
      <w:ind w:firstLine="0"/>
      <w:jc w:val="both"/>
    </w:pPr>
    <w:rPr>
      <w:sz w:val="24"/>
      <w:szCs w:val="24"/>
    </w:rPr>
  </w:style>
  <w:style w:type="character" w:customStyle="1" w:styleId="FontStyle33">
    <w:name w:val="Font Style33"/>
    <w:uiPriority w:val="99"/>
    <w:rsid w:val="0074622A"/>
    <w:rPr>
      <w:rFonts w:ascii="Times New Roman" w:hAnsi="Times New Roman" w:cs="Times New Roman" w:hint="default"/>
      <w:sz w:val="28"/>
      <w:szCs w:val="28"/>
    </w:rPr>
  </w:style>
  <w:style w:type="paragraph" w:customStyle="1" w:styleId="ConsPlusNonformat">
    <w:name w:val="ConsPlusNonformat"/>
    <w:rsid w:val="006305E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uiPriority w:val="9"/>
    <w:rsid w:val="00AD02CD"/>
    <w:rPr>
      <w:b/>
      <w:bCs/>
      <w:sz w:val="27"/>
      <w:szCs w:val="27"/>
    </w:rPr>
  </w:style>
  <w:style w:type="paragraph" w:customStyle="1" w:styleId="ac">
    <w:name w:val="Знак"/>
    <w:basedOn w:val="a"/>
    <w:rsid w:val="008379CA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styleId="ad">
    <w:name w:val="Body Text"/>
    <w:basedOn w:val="a"/>
    <w:link w:val="ae"/>
    <w:rsid w:val="000356D8"/>
    <w:pPr>
      <w:spacing w:after="120"/>
    </w:pPr>
  </w:style>
  <w:style w:type="character" w:customStyle="1" w:styleId="ae">
    <w:name w:val="Основной текст Знак"/>
    <w:basedOn w:val="a0"/>
    <w:link w:val="ad"/>
    <w:rsid w:val="000356D8"/>
    <w:rPr>
      <w:sz w:val="26"/>
    </w:rPr>
  </w:style>
  <w:style w:type="paragraph" w:styleId="af">
    <w:name w:val="No Spacing"/>
    <w:uiPriority w:val="1"/>
    <w:qFormat/>
    <w:rsid w:val="000356D8"/>
    <w:rPr>
      <w:rFonts w:asciiTheme="minorHAnsi" w:eastAsiaTheme="minorEastAsia" w:hAnsiTheme="minorHAnsi" w:cstheme="minorBidi"/>
      <w:sz w:val="22"/>
      <w:szCs w:val="22"/>
    </w:rPr>
  </w:style>
  <w:style w:type="paragraph" w:customStyle="1" w:styleId="10">
    <w:name w:val="Стиль1"/>
    <w:basedOn w:val="a"/>
    <w:link w:val="11"/>
    <w:uiPriority w:val="99"/>
    <w:rsid w:val="00631F58"/>
    <w:pPr>
      <w:autoSpaceDE w:val="0"/>
      <w:autoSpaceDN w:val="0"/>
      <w:spacing w:line="360" w:lineRule="auto"/>
      <w:ind w:firstLine="720"/>
      <w:jc w:val="both"/>
    </w:pPr>
    <w:rPr>
      <w:b/>
      <w:bCs/>
      <w:sz w:val="32"/>
      <w:szCs w:val="26"/>
    </w:rPr>
  </w:style>
  <w:style w:type="character" w:customStyle="1" w:styleId="11">
    <w:name w:val="Стиль1 Знак"/>
    <w:link w:val="10"/>
    <w:uiPriority w:val="99"/>
    <w:locked/>
    <w:rsid w:val="00631F58"/>
    <w:rPr>
      <w:b/>
      <w:bCs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2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87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50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65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1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09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012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614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8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358CB-4C76-4B7D-8D1F-9AFED6DA7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1864</Words>
  <Characters>10630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(Краткий протокол)</vt:lpstr>
    </vt:vector>
  </TitlesOfParts>
  <Company>ato</Company>
  <LinksUpToDate>false</LinksUpToDate>
  <CharactersWithSpaces>12470</CharactersWithSpaces>
  <SharedDoc>false</SharedDoc>
  <HLinks>
    <vt:vector size="6" baseType="variant">
      <vt:variant>
        <vt:i4>2424886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consultantplus://offline/ref=05FCAC1CDA53B2B6FCA54E962F9ADC3D8C59C6B54B464126690E74EBA5460186H7MAF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(Краткий протокол)</dc:title>
  <dc:creator>ato</dc:creator>
  <cp:lastModifiedBy>Сухачева Ирина Викторовна</cp:lastModifiedBy>
  <cp:revision>3</cp:revision>
  <cp:lastPrinted>2022-12-15T02:58:00Z</cp:lastPrinted>
  <dcterms:created xsi:type="dcterms:W3CDTF">2024-09-11T05:05:00Z</dcterms:created>
  <dcterms:modified xsi:type="dcterms:W3CDTF">2024-09-11T05:12:00Z</dcterms:modified>
</cp:coreProperties>
</file>